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A1B69" w14:textId="77777777" w:rsidR="007E3BE4" w:rsidRDefault="00D5479C">
      <w:pPr>
        <w:pStyle w:val="Sraopastraipa"/>
        <w:spacing w:after="160"/>
        <w:ind w:left="1004"/>
        <w:jc w:val="right"/>
        <w:rPr>
          <w:rFonts w:ascii="Arial" w:eastAsia="Calibri" w:hAnsi="Arial" w:cs="Arial"/>
          <w:sz w:val="22"/>
          <w:szCs w:val="22"/>
        </w:rPr>
      </w:pPr>
      <w:r>
        <w:rPr>
          <w:rFonts w:ascii="Arial" w:eastAsia="Calibri" w:hAnsi="Arial" w:cs="Arial"/>
          <w:sz w:val="22"/>
          <w:szCs w:val="22"/>
        </w:rPr>
        <w:t xml:space="preserve">9  priedas </w:t>
      </w:r>
    </w:p>
    <w:p w14:paraId="0D8A5D58" w14:textId="77777777" w:rsidR="007E3BE4" w:rsidRDefault="00D5479C">
      <w:pPr>
        <w:pStyle w:val="Sraopastraipa"/>
        <w:spacing w:after="160"/>
        <w:ind w:left="1004"/>
        <w:jc w:val="right"/>
        <w:rPr>
          <w:rFonts w:ascii="Arial" w:eastAsia="Calibri" w:hAnsi="Arial" w:cs="Arial"/>
          <w:sz w:val="22"/>
          <w:szCs w:val="22"/>
        </w:rPr>
      </w:pPr>
      <w:r>
        <w:rPr>
          <w:rFonts w:ascii="Arial" w:eastAsia="Calibri" w:hAnsi="Arial" w:cs="Arial"/>
          <w:sz w:val="22"/>
          <w:szCs w:val="22"/>
        </w:rPr>
        <w:t>Transporto srautų tyrimų ir modeliavimo užduotis</w:t>
      </w:r>
    </w:p>
    <w:p w14:paraId="102BB66A" w14:textId="77777777" w:rsidR="007E3BE4" w:rsidRDefault="007E3BE4">
      <w:pPr>
        <w:ind w:firstLine="567"/>
        <w:rPr>
          <w:rFonts w:ascii="Arial" w:hAnsi="Arial" w:cs="Arial"/>
          <w:sz w:val="22"/>
          <w:szCs w:val="22"/>
        </w:rPr>
      </w:pPr>
    </w:p>
    <w:p w14:paraId="7801B1E2" w14:textId="77777777" w:rsidR="007E3BE4" w:rsidRDefault="00D5479C">
      <w:pPr>
        <w:pStyle w:val="Sraopastraipa"/>
        <w:numPr>
          <w:ilvl w:val="0"/>
          <w:numId w:val="26"/>
        </w:numPr>
        <w:tabs>
          <w:tab w:val="left" w:pos="993"/>
        </w:tabs>
        <w:ind w:left="0" w:firstLine="567"/>
        <w:jc w:val="both"/>
        <w:rPr>
          <w:rFonts w:ascii="Arial" w:hAnsi="Arial" w:cs="Arial"/>
          <w:b/>
          <w:bCs/>
          <w:sz w:val="22"/>
          <w:szCs w:val="22"/>
        </w:rPr>
      </w:pPr>
      <w:r>
        <w:rPr>
          <w:rFonts w:ascii="Arial" w:hAnsi="Arial" w:cs="Arial"/>
          <w:b/>
          <w:bCs/>
          <w:sz w:val="22"/>
          <w:szCs w:val="22"/>
        </w:rPr>
        <w:t xml:space="preserve">Užduotis susideda iš dviejų etapų: </w:t>
      </w:r>
    </w:p>
    <w:p w14:paraId="74121FD6" w14:textId="77777777" w:rsidR="007E3BE4" w:rsidRDefault="00D5479C">
      <w:pPr>
        <w:pStyle w:val="Sraopastraipa"/>
        <w:numPr>
          <w:ilvl w:val="1"/>
          <w:numId w:val="26"/>
        </w:numPr>
        <w:ind w:left="0" w:firstLine="360"/>
        <w:rPr>
          <w:rFonts w:ascii="Arial" w:hAnsi="Arial" w:cs="Arial"/>
          <w:sz w:val="22"/>
          <w:szCs w:val="22"/>
        </w:rPr>
      </w:pPr>
      <w:bookmarkStart w:id="0" w:name="_Hlk184223929"/>
      <w:r>
        <w:rPr>
          <w:rFonts w:ascii="Arial" w:hAnsi="Arial" w:cs="Arial"/>
          <w:b/>
          <w:bCs/>
          <w:sz w:val="22"/>
          <w:szCs w:val="22"/>
        </w:rPr>
        <w:t>Pirmas etapas.</w:t>
      </w:r>
      <w:r>
        <w:rPr>
          <w:rFonts w:ascii="Arial" w:hAnsi="Arial" w:cs="Arial"/>
          <w:sz w:val="22"/>
          <w:szCs w:val="22"/>
        </w:rPr>
        <w:t xml:space="preserve"> Transporto srautų tyrimai ir susijusių teritorijų plėtros analizė. Makro</w:t>
      </w:r>
      <w:r>
        <w:rPr>
          <w:rFonts w:ascii="Arial" w:hAnsi="Arial" w:cs="Arial"/>
          <w:sz w:val="22"/>
          <w:szCs w:val="22"/>
        </w:rPr>
        <w:t xml:space="preserve"> lygiu įvertinama plėtra ir transporto srautų prognozė ilgalaikėje perspektyvoje. Tiriamo ir analizuojamo ruožo ribos apibrėžtos priedo schemoje nr.1.</w:t>
      </w:r>
    </w:p>
    <w:p w14:paraId="765C54F1" w14:textId="77777777" w:rsidR="007E3BE4" w:rsidRDefault="00D5479C">
      <w:pPr>
        <w:pStyle w:val="Sraopastraipa"/>
        <w:numPr>
          <w:ilvl w:val="1"/>
          <w:numId w:val="26"/>
        </w:numPr>
        <w:tabs>
          <w:tab w:val="left" w:pos="851"/>
        </w:tabs>
        <w:ind w:left="0" w:firstLine="360"/>
        <w:jc w:val="both"/>
        <w:rPr>
          <w:rFonts w:ascii="Arial" w:hAnsi="Arial" w:cs="Arial"/>
          <w:sz w:val="22"/>
          <w:szCs w:val="22"/>
        </w:rPr>
      </w:pPr>
      <w:bookmarkStart w:id="1" w:name="_Hlk184224181"/>
      <w:bookmarkEnd w:id="0"/>
      <w:r>
        <w:rPr>
          <w:rFonts w:ascii="Arial" w:hAnsi="Arial" w:cs="Arial"/>
          <w:b/>
          <w:bCs/>
          <w:sz w:val="22"/>
          <w:szCs w:val="22"/>
        </w:rPr>
        <w:t>Antras etapas.</w:t>
      </w:r>
      <w:r>
        <w:rPr>
          <w:rFonts w:ascii="Arial" w:hAnsi="Arial" w:cs="Arial"/>
          <w:sz w:val="22"/>
          <w:szCs w:val="22"/>
        </w:rPr>
        <w:t xml:space="preserve"> Nagrinėjamo kelio ruožo transporto srautų mirko modelio parengimas ir alternatyvų vertinimas įtraukiant susisiekimo infrastruktūrą už planuojamo kelio ruožo ribos, kuri ilgalaikėje perspektyvoje gali daryti įtaką eismo laidumui. Modeliuojamo ruožo ribos apibrėžtos priedo schemoje nr.1.</w:t>
      </w:r>
    </w:p>
    <w:p w14:paraId="4F3399A9" w14:textId="77777777" w:rsidR="007E3BE4" w:rsidRDefault="007E3BE4">
      <w:pPr>
        <w:tabs>
          <w:tab w:val="left" w:pos="851"/>
        </w:tabs>
        <w:rPr>
          <w:rFonts w:ascii="Arial" w:hAnsi="Arial" w:cs="Arial"/>
          <w:sz w:val="22"/>
          <w:szCs w:val="22"/>
        </w:rPr>
      </w:pPr>
    </w:p>
    <w:bookmarkEnd w:id="1"/>
    <w:p w14:paraId="099AC8D5" w14:textId="77777777" w:rsidR="007E3BE4" w:rsidRDefault="00D5479C">
      <w:pPr>
        <w:pStyle w:val="Sraopastraipa"/>
        <w:numPr>
          <w:ilvl w:val="0"/>
          <w:numId w:val="26"/>
        </w:numPr>
        <w:tabs>
          <w:tab w:val="left" w:pos="993"/>
        </w:tabs>
        <w:ind w:left="0" w:firstLine="567"/>
        <w:jc w:val="both"/>
        <w:rPr>
          <w:rFonts w:ascii="Arial" w:hAnsi="Arial" w:cs="Arial"/>
          <w:b/>
          <w:bCs/>
          <w:sz w:val="22"/>
          <w:szCs w:val="22"/>
        </w:rPr>
      </w:pPr>
      <w:r>
        <w:rPr>
          <w:rFonts w:ascii="Arial" w:hAnsi="Arial" w:cs="Arial"/>
          <w:b/>
          <w:bCs/>
          <w:sz w:val="22"/>
          <w:szCs w:val="22"/>
        </w:rPr>
        <w:t>Pirmas etapas. Transporto srautų tyrimų atlikimas, teritorijų plėtros įvertinimas, transporto srautų prognozės ilgalaikėje perspektyvoje parengimas, ir alternatyvų įvertinimas makro lygiu:</w:t>
      </w:r>
    </w:p>
    <w:p w14:paraId="12173E17" w14:textId="77777777" w:rsidR="007E3BE4" w:rsidRDefault="00D5479C">
      <w:pPr>
        <w:pStyle w:val="Sraopastraipa"/>
        <w:numPr>
          <w:ilvl w:val="1"/>
          <w:numId w:val="23"/>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Transporto srautų tyrimai atliekami stengiantis išvengti netipinių eismo situacijų nagrinėjamoje teritorijoje (remonto darbai kelyje, uždaromos alternatyvios transporto jungtys, vyksta neeiliniai renginiai, eismo įvykiai ir pan.).</w:t>
      </w:r>
    </w:p>
    <w:p w14:paraId="20B5C05D" w14:textId="77777777" w:rsidR="007E3BE4" w:rsidRDefault="00D5479C">
      <w:pPr>
        <w:pStyle w:val="Sraopastraipa"/>
        <w:numPr>
          <w:ilvl w:val="1"/>
          <w:numId w:val="23"/>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Transporto srautų tyrimai atliekami įvertinus Poveikio kelių saugumui vertinimo aprašo reikalavimus (Lietuvos Respublikos susisiekimo ministro 2022 m. balandžio 28 d. įsakymu Nr. 3-222 „Dėl Poveikio kelių saugumui vertinimo reikalavimų ir tvarkos aprašo patvirtinimo“ (Lietuvos Respublikos susisiekimo ministro 2024 m. spalio 25 d. įsakymo Nr. 3-383 redakcija)).</w:t>
      </w:r>
    </w:p>
    <w:p w14:paraId="77A1789D" w14:textId="77777777" w:rsidR="007E3BE4" w:rsidRDefault="00D5479C">
      <w:pPr>
        <w:pStyle w:val="Sraopastraipa"/>
        <w:numPr>
          <w:ilvl w:val="1"/>
          <w:numId w:val="23"/>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Atliekant transporto srautų tyrimus, įvertinama esama transporto eismo situacija, įžvelgiant problematiškiausias vietas ir susidarymo priežastis.</w:t>
      </w:r>
    </w:p>
    <w:p w14:paraId="089D0E28" w14:textId="77777777" w:rsidR="007E3BE4" w:rsidRDefault="00D5479C">
      <w:pPr>
        <w:pStyle w:val="Sraopastraipa"/>
        <w:numPr>
          <w:ilvl w:val="1"/>
          <w:numId w:val="23"/>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Įvertinami visi su šiuo kelio ruožu susiję plėtros ir aplinkinių teritorijų dokumentai, įvertinamas galimų naujų sankryžų, nuovažų ar traukos objektų poreikis.</w:t>
      </w:r>
    </w:p>
    <w:p w14:paraId="0C34D666" w14:textId="77777777" w:rsidR="007E3BE4" w:rsidRDefault="00D5479C">
      <w:pPr>
        <w:pStyle w:val="Sraopastraipa"/>
        <w:numPr>
          <w:ilvl w:val="1"/>
          <w:numId w:val="23"/>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Įvertinami visi analizuojamoje ir aplinkinėse teritorijose už projekto ribų plėtros dokumentai, galintys daryti poveikį šio kelio ruožo susisiekimui.</w:t>
      </w:r>
    </w:p>
    <w:p w14:paraId="6211AD91" w14:textId="77777777" w:rsidR="007E3BE4" w:rsidRDefault="00D5479C">
      <w:pPr>
        <w:pStyle w:val="Sraopastraipa"/>
        <w:numPr>
          <w:ilvl w:val="1"/>
          <w:numId w:val="23"/>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Išnagrinėjami istoriniai eismo intensyvumo duomenys (ne mažiau kaip paskutinių 10 metų).</w:t>
      </w:r>
    </w:p>
    <w:p w14:paraId="5B3C7B73" w14:textId="77777777" w:rsidR="007E3BE4" w:rsidRDefault="00D5479C">
      <w:pPr>
        <w:pStyle w:val="Sraopastraipa"/>
        <w:numPr>
          <w:ilvl w:val="1"/>
          <w:numId w:val="23"/>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Nustatomas intensyviausias metų mėnesis ir savaitės diena (galima naudoti Paslaugų pirkėjos eismo intensyvumo duomenis).</w:t>
      </w:r>
    </w:p>
    <w:p w14:paraId="3A58DA92" w14:textId="77777777" w:rsidR="007E3BE4" w:rsidRDefault="00D5479C">
      <w:pPr>
        <w:pStyle w:val="Sraopastraipa"/>
        <w:numPr>
          <w:ilvl w:val="1"/>
          <w:numId w:val="23"/>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Įvertinamas eismo intensyvumas visų metų sezonų laikotarpiu bei nustatomas jo skirtumas su VMPEI (vidutinis metinis paros eismo intensyvumas).</w:t>
      </w:r>
    </w:p>
    <w:p w14:paraId="7DC5ED2D" w14:textId="77777777" w:rsidR="007E3BE4" w:rsidRDefault="00D5479C">
      <w:pPr>
        <w:pStyle w:val="Sraopastraipa"/>
        <w:numPr>
          <w:ilvl w:val="1"/>
          <w:numId w:val="23"/>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Atliekama narinėjamos teritorijos plėtros planų analizė ir jų tiesioginio poveikio planuojamai infrastruktūrai vertinimas (įvertinant naujai planuojamų objektų papildomą transporto srautų kiekį ir susisiekimo infrastruktūrą).</w:t>
      </w:r>
    </w:p>
    <w:p w14:paraId="2D28C4E5" w14:textId="77777777" w:rsidR="007E3BE4" w:rsidRDefault="00D5479C">
      <w:pPr>
        <w:pStyle w:val="Sraopastraipa"/>
        <w:numPr>
          <w:ilvl w:val="1"/>
          <w:numId w:val="23"/>
        </w:numPr>
        <w:tabs>
          <w:tab w:val="left" w:pos="1134"/>
        </w:tabs>
        <w:ind w:left="0" w:firstLine="567"/>
        <w:contextualSpacing w:val="0"/>
        <w:jc w:val="both"/>
        <w:rPr>
          <w:rFonts w:ascii="Arial" w:hAnsi="Arial" w:cs="Arial"/>
          <w:sz w:val="22"/>
          <w:szCs w:val="22"/>
        </w:rPr>
      </w:pPr>
      <w:r>
        <w:rPr>
          <w:rFonts w:ascii="Arial" w:hAnsi="Arial" w:cs="Arial"/>
          <w:sz w:val="22"/>
          <w:szCs w:val="22"/>
        </w:rPr>
        <w:t>Įvertinami šioje vietoje galiojantys bendrieji ir detalieji planai, specialiojo teritorijų planavimo dokumentai.</w:t>
      </w:r>
    </w:p>
    <w:p w14:paraId="10164E40" w14:textId="77777777" w:rsidR="007E3BE4" w:rsidRDefault="00D5479C">
      <w:pPr>
        <w:pStyle w:val="Sraopastraipa"/>
        <w:numPr>
          <w:ilvl w:val="1"/>
          <w:numId w:val="23"/>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 xml:space="preserve">Vertinant transporto srautų tyrimų duomenis, galima naudotis iki to atliktomis eismo intensyvumo analizėmis ir studijomis kaip papildomais informacijos šaltiniais. Transporto srautų tyrimus būtina atlikti ir atnaujinti 2025 metais. </w:t>
      </w:r>
    </w:p>
    <w:p w14:paraId="42C4A48C"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Nustatomi pagrindiniai dominuojantys kelionių maršrutai nagrinėjamame ruože ar sankryžose.</w:t>
      </w:r>
    </w:p>
    <w:p w14:paraId="0CE96AA6"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Nustatomas tikslus automobilių pasiskirstymas sankryžose visomis galimomis kryptimis.</w:t>
      </w:r>
    </w:p>
    <w:p w14:paraId="71AD2956"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Atliekant transporto srautų tyrimus nustatomas paros eismo intensyvumo pasiskirstymas kelio ruožuose, kad būtų galima įvertinti transporto srauto piko laikus ir jų trukmę, taip nustatant rytinio ir vakarinio piko laikus.</w:t>
      </w:r>
    </w:p>
    <w:p w14:paraId="1B17A994"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Transporto srautų tyrimai sankryžose atliekami intensyviausiomis piko valandomis. Piko valandos transporto srautas turi būti skaičiuojamas besikeičiantis ne didesniu nei 15 min. intervalu.</w:t>
      </w:r>
    </w:p>
    <w:p w14:paraId="75D14471"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Transporto srautų tyrimų metu nustatomas paros eismo intensyvumas kelio ruožuose.</w:t>
      </w:r>
    </w:p>
    <w:p w14:paraId="783B8D4C"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Atliekami natūriniai tyrimai, pateikiami gauti duomenys ir perskaičiavimas į VMPEI.</w:t>
      </w:r>
    </w:p>
    <w:p w14:paraId="1FA88C54"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lastRenderedPageBreak/>
        <w:t>Transporto srautų tyrimų metu ir prieš atlikdamas tyrimus Paslaugų teikėjas įsivertina planuojamas analizuoti alternatyvas ir tyrimus atlieka taip, kad užtektų duomenų ir informacijos joms įvertinti, palyginti, suprognozuoti perspektyvos apkrovimą ir sumodeliuoti įvairiais lygiais.</w:t>
      </w:r>
    </w:p>
    <w:p w14:paraId="201C45C3"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Įvertinamas viešasis transportas nagrinėjamame tinkle;</w:t>
      </w:r>
    </w:p>
    <w:p w14:paraId="77AD1C1C"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Įvertinama karantino (dėl COVID-19) laikotarpio įtaka automobilių srautams. Sudarant transporto srauto augimo prognozes karantino laikotarpio metiniai srautų pokyčiai (nuo 2019 m. iki 2020 m.; nuo 2020 m. iki 2021 m.) turi būti vertinami taip, kad neiškraipytų vidutinio metinio pokyčio.</w:t>
      </w:r>
    </w:p>
    <w:p w14:paraId="471C48F2"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Transporto srautų tyrimu metu nustatomas transporto modalinis pasiskirstymas nagrinėjamoje teritorijoje: lengvasis transportas; sunkusis transportas; viešasis transportas; pėstieji-dviračiai. Modalinis pasiskirstymas tyrimų metu įvertinamas tiriamose sankryžose. Siekiant pritaikyti planuojamiems sprendiniams rezultatai naudojami rengiant alternatyvas.</w:t>
      </w:r>
    </w:p>
    <w:p w14:paraId="23273F9C"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Įvertinama kita aktuali ir turinti įtakos modeliui bei rezultatams informacija.</w:t>
      </w:r>
    </w:p>
    <w:p w14:paraId="33C01964"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Transporto srautų tyrimų duomenys ir rezultatai suderinami su Paslaugų pirkėja prieš atliekant transporto srautų modeliavimą.</w:t>
      </w:r>
    </w:p>
    <w:p w14:paraId="6B9AE35F"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Įvertinama transporto srautų prognozė ateityje (20 metų laikotarpiui).</w:t>
      </w:r>
    </w:p>
    <w:p w14:paraId="3011AFBE"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Sudaromos esamos būklės ir 20 metų prognozės transporto srautų ryšių matricos rytiniam ir vakariniam paros piko laikui bendram transporto kiekiui ir sunkiojo transporto kiekiui.</w:t>
      </w:r>
    </w:p>
    <w:p w14:paraId="318FEC28"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Transporto ryšių matrica kuriama visam modeliuojamam kelių tinklui susiejant visus sankryžų ryšius.</w:t>
      </w:r>
    </w:p>
    <w:p w14:paraId="79639617"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Transporto srautų ryšių matricų zonų kiekis tiksliai atitinka planuojamo mikro modelio apimtis ir tiesiogiai naudojamos mikro modeliui užkrauti.</w:t>
      </w:r>
    </w:p>
    <w:p w14:paraId="7C81EF35"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Sudaromos esamos būklės ir 20 metų prognozės transporto srautų kartogramos rytiniam ir vakariniam paros piko laikui. Parengiamos schemos bendram transporto kiekiui ir sunkiojo transporto kiekiui makro modelio tinkle kelio ruožuose. Detalizuojamas transporto srautų pasiskirstymas sankryžų manevruose.</w:t>
      </w:r>
    </w:p>
    <w:p w14:paraId="1FC2B207" w14:textId="77777777" w:rsidR="007E3BE4" w:rsidRDefault="00D5479C">
      <w:pPr>
        <w:pStyle w:val="Sraopastraipa"/>
        <w:numPr>
          <w:ilvl w:val="1"/>
          <w:numId w:val="23"/>
        </w:numPr>
        <w:tabs>
          <w:tab w:val="left" w:pos="0"/>
          <w:tab w:val="left" w:pos="1276"/>
        </w:tabs>
        <w:ind w:left="0" w:firstLine="567"/>
        <w:contextualSpacing w:val="0"/>
        <w:jc w:val="both"/>
        <w:rPr>
          <w:rFonts w:ascii="Arial" w:hAnsi="Arial" w:cs="Arial"/>
          <w:sz w:val="22"/>
          <w:szCs w:val="22"/>
        </w:rPr>
      </w:pPr>
      <w:r>
        <w:rPr>
          <w:rFonts w:ascii="Arial" w:hAnsi="Arial" w:cs="Arial"/>
          <w:sz w:val="22"/>
          <w:szCs w:val="22"/>
        </w:rPr>
        <w:t>Prognozės prielaidos, ryšių matricos ir kartogramos suderinami su Paslaugų pirkėja prieš atliekant Antro etapo mikro modeliavimą.</w:t>
      </w:r>
    </w:p>
    <w:p w14:paraId="0B346E12" w14:textId="77777777" w:rsidR="007E3BE4" w:rsidRDefault="00D5479C">
      <w:pPr>
        <w:pStyle w:val="Sraopastraipa"/>
        <w:numPr>
          <w:ilvl w:val="0"/>
          <w:numId w:val="26"/>
        </w:numPr>
        <w:tabs>
          <w:tab w:val="left" w:pos="993"/>
        </w:tabs>
        <w:ind w:left="0" w:firstLine="567"/>
        <w:jc w:val="both"/>
        <w:rPr>
          <w:rFonts w:ascii="Arial" w:hAnsi="Arial" w:cs="Arial"/>
          <w:b/>
          <w:bCs/>
          <w:sz w:val="22"/>
          <w:szCs w:val="22"/>
        </w:rPr>
      </w:pPr>
      <w:r>
        <w:rPr>
          <w:rFonts w:ascii="Arial" w:hAnsi="Arial" w:cs="Arial"/>
          <w:b/>
          <w:bCs/>
          <w:sz w:val="22"/>
          <w:szCs w:val="22"/>
        </w:rPr>
        <w:t xml:space="preserve">Antras etapas. Nagrinėjamo kelio ruožo transporto srautų mikro modelio parengimas ir pasirinktų alternatyvų (atrinktų pagal gautus pirmo etapo rezultatus) įvertinimas. </w:t>
      </w:r>
    </w:p>
    <w:p w14:paraId="756F4C80"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Transporto srautų mikro modeliavimas atliekamas pasitelkiant oficialią licencijuotą programinę įrangą.</w:t>
      </w:r>
    </w:p>
    <w:p w14:paraId="49D6D1E5"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Transporto srautų mikro modeliavimas atliekamas kelio ruožuose ir sankryžose, suderintuose su Paslaugų pirkėja.</w:t>
      </w:r>
    </w:p>
    <w:p w14:paraId="513F20B9"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Transporto srautų mikro modeliavimas atliekamas pagal suderintas sprendinių alternatyvas.</w:t>
      </w:r>
    </w:p>
    <w:p w14:paraId="7DD72D93"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Transporto srautų mikro modeliavimo programinė įranga skaičiavimus atlieka naudojant dinaminio eismo modeliavimo metodiką, atlieka dinamini eismo priskyrimą. Naudojami dinaminio eismo skaičiavimo algoritmai.</w:t>
      </w:r>
    </w:p>
    <w:p w14:paraId="42FC4E79"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Transporto srautų mikro modelis atliekamas rytiniam ir vakariniam paros piko laikui (simuliacijos laikas įvertinamas pagal tyrimų atlikimo duomenis ir modelio dydį, įvertinant visus transporto srautus tinkle).</w:t>
      </w:r>
    </w:p>
    <w:p w14:paraId="645B4B5A"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Transporto srautų mikro modelyje įvertinamas dinaminis automobilių eismas, vertinamas jų persirikiavimas, eismo juostos pasirinkimas, lenkimo manevras, greitėjimas, lėtėjimas ir pan.</w:t>
      </w:r>
    </w:p>
    <w:p w14:paraId="1D669BE8"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Transporto srautų mikro modelyje yra įvertinama visa transporto infrastruktūra, įtakojanti eismo sąlygas transporto srautui (eismo juostų ilgis, skaičius ir jų plotis, viešojo transporto sustojimo stotelės ir jų maršrutai, šviesoforu reguliuojamų sankryžų darbo ciklas, persirikiuojantys automobiliai tinkle, transporto dalyvių elgsena ir kita infrastruktūra, kuri tiesiogiai įtakoja transporto srauto judėjimą).</w:t>
      </w:r>
    </w:p>
    <w:p w14:paraId="0477CF74"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Kelių/gatvių atkarpos ir sankryžos turi būti įtrauktos į mikro modelio apimtį, jeigu sprendinių parinkimo etapuose matosi, kad tos problemos ar jų efektas daro įtaką planuojamų sprendinių eismo saugumui ar laidumui. Esamos eismo problemos įvertinamos pirmame etape.</w:t>
      </w:r>
    </w:p>
    <w:p w14:paraId="035E4327"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Transporto srautų mikro modelyje įvertinama pėsčiųjų ir dviratininkų infrastruktūra.</w:t>
      </w:r>
    </w:p>
    <w:p w14:paraId="5242D083"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lastRenderedPageBreak/>
        <w:t>Transporto srautų mikro modelyje įvertinamas viešojo transporto eismas.</w:t>
      </w:r>
    </w:p>
    <w:p w14:paraId="684604E8"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Transporto srautų mikro modelyje įvertinama visų eismo dalyvių prognozė 20 metų laikotarpiui.</w:t>
      </w:r>
    </w:p>
    <w:p w14:paraId="613737E2"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Transporto srautų mikro modelyje įvertinamos 3 alternatyvos (viena alternatyva susideda iš dviejų rytinio ir vakarinio piko scenarijų simuliacijų). Viena iš alternatyvų – „Nulinė alternatyva“, kurioje vertinamas tik transporto augimas, nekeičiant esamo eismo organizavimo.</w:t>
      </w:r>
    </w:p>
    <w:p w14:paraId="1E67BFC1"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Sudarytos alternatyvos prieš modeliavimą suderinamos su Paslaugų pirkėja.</w:t>
      </w:r>
    </w:p>
    <w:p w14:paraId="0D34231C"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Sankryžų ir jų eismo organizavimo pasirinkimas įvertinamas modeliuojamuose scenarijuose, jei scenarijuose vertinamas skirtingas sankryžų tipas, tai įvertinama papildomu scenarijumi, kad įvertinti viso scenarijaus rezultatus su skirtingais sankryžų tipais.</w:t>
      </w:r>
    </w:p>
    <w:p w14:paraId="2433B467"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Įvertinta kita aktuali ir turinti įtakos mikro modeliui bei rezultatams informacija.</w:t>
      </w:r>
    </w:p>
    <w:p w14:paraId="6E9C94FA"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Visi analizuoti ir modeliuoti sankryžų ir jų eismo organizavimo scenarijai su rezultatais pateikiami ataskaitoje.</w:t>
      </w:r>
    </w:p>
    <w:p w14:paraId="080C388E"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Siūlomoms alternatyvoms kartu pateikiami ir rezultatai su prognozuojamais transporto srautais.</w:t>
      </w:r>
    </w:p>
    <w:p w14:paraId="57E24B45"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Pristačius alternatyvų gautus rezultatus Paslaugų pirkėjai, galimas pagal poreikį ir rezultatų vertinimą papildomos alternatyvos parengimas, kuris suderinamas kartu su Paslaugų pirkėja.</w:t>
      </w:r>
    </w:p>
    <w:p w14:paraId="1F6E6BF0"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Alternatyvų korekcijos galimos atsižvelgiant į tyrimų metu gautus duomenis, atliktą srautų analizę ir mikro modeliavimo rezultatus.</w:t>
      </w:r>
    </w:p>
    <w:p w14:paraId="6A2F8FCE"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Po atliktų tyrimų ir pirminių Antro etapo vertinimų gali būti papildomai parengiama viena alternatyva susidedanti iš analizuotų alternatyvų skirtingų sprendinių, taip pat įtraukiant kitus pakeitimus, siekiant parengti geriausius sprendinius kelio ruožui ir sankryžoms.</w:t>
      </w:r>
    </w:p>
    <w:p w14:paraId="3DACC5D3"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Pateikiami mikro modelio darbiniai failai su pilna modelio scenarijų struktūra, įvesties duomenimis ir sukalibruotais elgsenos parametrais.</w:t>
      </w:r>
    </w:p>
    <w:p w14:paraId="282E1063"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 xml:space="preserve">Pateikiamas modelio patikimumo įvertinimas. </w:t>
      </w:r>
    </w:p>
    <w:p w14:paraId="0A376C8D"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Transporto srautų modeliavimo rezultatai kiekvienam scenarijui pateikiami kartogramomis nagrinėjamo kelių tinklo atkarpoms (eismo intensyvumas, transporto srauto vidutinis greitis, transporto priemonių eilės ilgis, eismo kokybės lygis (LOS).</w:t>
      </w:r>
    </w:p>
    <w:p w14:paraId="0B4C14C0"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Apibendrinti transporto srautų modeliavimo rezultatai pateikiami vertinant viso nagrinėjamo tinklo simuliacijos rezultatus, įvertinant eismo kokybės lygį (LOS), transporto srauto greitį, transporto srauto tankį, transporto srauto gaišties laiką, transporto srauto eismo intensyvumą, kelionės laiką, stovėjimo laiką, kelionės rida ir transporto priemonių eilės ilgį.</w:t>
      </w:r>
    </w:p>
    <w:p w14:paraId="00C4ADB8"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Pateikiamas visų alternatyvų rezultatų įvertinimas ir palyginimas.</w:t>
      </w:r>
    </w:p>
    <w:p w14:paraId="14492684"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Pateikiami 20 metų perspektyvos scenarijų visų alternatyvų simuliacijų vaizdo įrašų fragmentai atliepiantys alternatyvų scenarijų kritinius momentus.</w:t>
      </w:r>
    </w:p>
    <w:p w14:paraId="5557520C"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Galimas papildomas variantas tik po Poveikio kelių saugumui vertinimo ir Projektų koordinavimo komisijos pritarimo pasirinktai alternatyvai tobulinti.</w:t>
      </w:r>
    </w:p>
    <w:p w14:paraId="11F36F44" w14:textId="77777777" w:rsidR="007E3BE4" w:rsidRDefault="007E3BE4">
      <w:pPr>
        <w:rPr>
          <w:rFonts w:ascii="Arial" w:hAnsi="Arial" w:cs="Arial"/>
          <w:sz w:val="22"/>
          <w:szCs w:val="22"/>
          <w:highlight w:val="yellow"/>
        </w:rPr>
      </w:pPr>
    </w:p>
    <w:p w14:paraId="430037DA" w14:textId="77777777" w:rsidR="007E3BE4" w:rsidRDefault="00D5479C">
      <w:pPr>
        <w:pStyle w:val="Sraopastraipa"/>
        <w:numPr>
          <w:ilvl w:val="0"/>
          <w:numId w:val="26"/>
        </w:numPr>
        <w:tabs>
          <w:tab w:val="left" w:pos="993"/>
        </w:tabs>
        <w:ind w:left="0" w:firstLine="567"/>
        <w:jc w:val="both"/>
        <w:rPr>
          <w:rFonts w:ascii="Arial" w:hAnsi="Arial" w:cs="Arial"/>
          <w:b/>
          <w:sz w:val="22"/>
          <w:szCs w:val="22"/>
        </w:rPr>
      </w:pPr>
      <w:bookmarkStart w:id="2" w:name="_Hlk184300276"/>
      <w:r>
        <w:rPr>
          <w:rFonts w:ascii="Arial" w:hAnsi="Arial" w:cs="Arial"/>
          <w:b/>
          <w:sz w:val="22"/>
          <w:szCs w:val="22"/>
        </w:rPr>
        <w:t>Rezultatų pateikimas:</w:t>
      </w:r>
    </w:p>
    <w:p w14:paraId="7A6B9037"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Galimybė (esant papildomam paklausimui (dėl dangų nustatymo, išskirti krovininį ir lengvąjį transportą visame ruože) pateikti rezultatus ir analizę išskiriant transporto rūšis.</w:t>
      </w:r>
    </w:p>
    <w:p w14:paraId="0B888F03"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Tyrimų rezultatų duomenys turi būti susisteminti ir pateikti GIS forma (SHAPE byla (SHP) ir Microsoft Excel programiniam paketui. Duomenis pateikti išskiriant transporto priemonių struktūrą, manevrus sankryžose, atskirti kryptis. Skerspjūvių ir sankryžų rezultatus atvaizduoti principinėmis schemomis.</w:t>
      </w:r>
    </w:p>
    <w:p w14:paraId="10E3117A"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Gaunami duomenys sugrupuojami ir pateikiami visų matavimų laikų rezultatai bei jų perskaičiavimo į vidutinį metinį paros eismo intensyvumą (VMPEI) rezultatai.</w:t>
      </w:r>
    </w:p>
    <w:p w14:paraId="72222F50"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Pateikiamas visų tyrimų rezultatų apibendrinimas ir galutinės išvados.</w:t>
      </w:r>
    </w:p>
    <w:p w14:paraId="247E0088"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Modeliuojamų scenarijų ryšių matricų ir transporto srautų kartogramų pateikimas.</w:t>
      </w:r>
      <w:bookmarkEnd w:id="2"/>
    </w:p>
    <w:p w14:paraId="10E72D9D" w14:textId="77777777" w:rsidR="007E3BE4" w:rsidRDefault="00D5479C">
      <w:pPr>
        <w:pStyle w:val="Sraopastraipa"/>
        <w:numPr>
          <w:ilvl w:val="1"/>
          <w:numId w:val="26"/>
        </w:numPr>
        <w:ind w:left="0" w:firstLine="567"/>
        <w:jc w:val="both"/>
        <w:rPr>
          <w:rFonts w:ascii="Arial" w:hAnsi="Arial" w:cs="Arial"/>
          <w:sz w:val="22"/>
          <w:szCs w:val="22"/>
        </w:rPr>
      </w:pPr>
      <w:r>
        <w:rPr>
          <w:rFonts w:ascii="Arial" w:hAnsi="Arial" w:cs="Arial"/>
          <w:sz w:val="22"/>
          <w:szCs w:val="22"/>
        </w:rPr>
        <w:t>Pateikiami mikro modelių projektai su išsaugotais simuliacijų rezultatais.</w:t>
      </w:r>
    </w:p>
    <w:p w14:paraId="0FCD8919" w14:textId="77777777" w:rsidR="007E3BE4" w:rsidRDefault="00D5479C">
      <w:pPr>
        <w:ind w:firstLine="567"/>
        <w:rPr>
          <w:rFonts w:ascii="Arial" w:hAnsi="Arial" w:cs="Arial"/>
          <w:sz w:val="22"/>
          <w:szCs w:val="22"/>
        </w:rPr>
      </w:pPr>
      <w:r>
        <w:rPr>
          <w:rFonts w:ascii="Arial" w:hAnsi="Arial" w:cs="Arial"/>
          <w:noProof/>
          <w:sz w:val="22"/>
          <w:szCs w:val="22"/>
        </w:rPr>
        <w:lastRenderedPageBreak/>
        <w:drawing>
          <wp:inline distT="0" distB="0" distL="0" distR="0" wp14:anchorId="2D85654A" wp14:editId="718B8A91">
            <wp:extent cx="5753735" cy="4065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3735" cy="4065270"/>
                    </a:xfrm>
                    <a:prstGeom prst="rect">
                      <a:avLst/>
                    </a:prstGeom>
                  </pic:spPr>
                </pic:pic>
              </a:graphicData>
            </a:graphic>
          </wp:inline>
        </w:drawing>
      </w:r>
    </w:p>
    <w:p w14:paraId="5B114C3D" w14:textId="77777777" w:rsidR="007E3BE4" w:rsidRDefault="00D5479C">
      <w:pPr>
        <w:ind w:firstLine="567"/>
        <w:jc w:val="center"/>
        <w:rPr>
          <w:rFonts w:ascii="Arial" w:hAnsi="Arial" w:cs="Arial"/>
          <w:b/>
          <w:bCs/>
          <w:sz w:val="22"/>
          <w:szCs w:val="22"/>
        </w:rPr>
      </w:pPr>
      <w:r>
        <w:rPr>
          <w:rFonts w:ascii="Arial" w:hAnsi="Arial" w:cs="Arial"/>
          <w:b/>
          <w:bCs/>
          <w:sz w:val="22"/>
          <w:szCs w:val="22"/>
        </w:rPr>
        <w:t>1 schema. Magistralinio kelio A11 Šiauliai–Palanga ruožo nuo 24,112 iki 26,513 km rekonstravimo tyrimų, analizės ir modeliavimo ribos*</w:t>
      </w:r>
    </w:p>
    <w:p w14:paraId="41A696ED" w14:textId="77777777" w:rsidR="007E3BE4" w:rsidRDefault="007E3BE4">
      <w:pPr>
        <w:ind w:firstLine="567"/>
        <w:rPr>
          <w:rFonts w:ascii="Arial" w:hAnsi="Arial" w:cs="Arial"/>
          <w:sz w:val="22"/>
          <w:szCs w:val="22"/>
        </w:rPr>
      </w:pPr>
    </w:p>
    <w:p w14:paraId="2EF8E8FA" w14:textId="77777777" w:rsidR="007E3BE4" w:rsidRDefault="00D5479C">
      <w:pPr>
        <w:ind w:firstLine="567"/>
        <w:rPr>
          <w:rFonts w:ascii="Arial" w:hAnsi="Arial" w:cs="Arial"/>
          <w:sz w:val="22"/>
          <w:szCs w:val="22"/>
        </w:rPr>
      </w:pPr>
      <w:r>
        <w:rPr>
          <w:rFonts w:ascii="Arial" w:hAnsi="Arial" w:cs="Arial"/>
          <w:sz w:val="22"/>
          <w:szCs w:val="22"/>
        </w:rPr>
        <w:t>* Jeigu į ribas ir nagrinėjamą teritoriją patenka eismo poveikis, kurio susidarymo priežastys yra už šios teritorijos ribų, šį poveikį privaloma ištirti, įvertinti, aprašyti ir įtraukti į modelį.</w:t>
      </w:r>
    </w:p>
    <w:p w14:paraId="1E0E815C" w14:textId="77777777" w:rsidR="007E3BE4" w:rsidRDefault="007E3BE4">
      <w:pPr>
        <w:ind w:firstLine="567"/>
        <w:rPr>
          <w:rFonts w:ascii="Arial" w:hAnsi="Arial" w:cs="Arial"/>
          <w:sz w:val="22"/>
          <w:szCs w:val="22"/>
        </w:rPr>
      </w:pPr>
    </w:p>
    <w:sectPr w:rsidR="007E3BE4">
      <w:headerReference w:type="default" r:id="rId12"/>
      <w:headerReference w:type="first" r:id="rId13"/>
      <w:pgSz w:w="11906" w:h="16838"/>
      <w:pgMar w:top="0" w:right="1134"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48D09" w14:textId="77777777" w:rsidR="00D5479C" w:rsidRDefault="00D5479C">
      <w:r>
        <w:separator/>
      </w:r>
    </w:p>
  </w:endnote>
  <w:endnote w:type="continuationSeparator" w:id="0">
    <w:p w14:paraId="62CB6516" w14:textId="77777777" w:rsidR="00D5479C" w:rsidRDefault="00D5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2F9A0" w14:textId="77777777" w:rsidR="00D5479C" w:rsidRDefault="00D5479C">
      <w:r>
        <w:separator/>
      </w:r>
    </w:p>
  </w:footnote>
  <w:footnote w:type="continuationSeparator" w:id="0">
    <w:p w14:paraId="5BD760F3" w14:textId="77777777" w:rsidR="00D5479C" w:rsidRDefault="00D5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859237589"/>
      <w:docPartObj>
        <w:docPartGallery w:val="Page Numbers (Top of Page)"/>
        <w:docPartUnique/>
      </w:docPartObj>
    </w:sdtPr>
    <w:sdtEndPr>
      <w:rPr>
        <w:rFonts w:ascii="Arial" w:hAnsi="Arial" w:cs="Arial"/>
      </w:rPr>
    </w:sdtEndPr>
    <w:sdtContent>
      <w:p w14:paraId="05A8917D" w14:textId="77777777" w:rsidR="007E3BE4" w:rsidRDefault="00D5479C">
        <w:pPr>
          <w:pStyle w:val="Antrats"/>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rPr>
          <w:t>4</w:t>
        </w:r>
        <w:r>
          <w:rPr>
            <w:rFonts w:ascii="Arial" w:hAnsi="Arial" w:cs="Arial"/>
          </w:rPr>
          <w:fldChar w:fldCharType="end"/>
        </w:r>
      </w:p>
    </w:sdtContent>
  </w:sdt>
  <w:p w14:paraId="2EE22D92" w14:textId="77777777" w:rsidR="007E3BE4" w:rsidRDefault="007E3B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991150"/>
      <w:docPartObj>
        <w:docPartGallery w:val="Page Numbers (Top of Page)"/>
        <w:docPartUnique/>
      </w:docPartObj>
    </w:sdtPr>
    <w:sdtEndPr/>
    <w:sdtContent>
      <w:p w14:paraId="7A39A74C" w14:textId="77777777" w:rsidR="007E3BE4" w:rsidRDefault="00D5479C">
        <w:pPr>
          <w:pStyle w:val="Antrats"/>
          <w:jc w:val="center"/>
        </w:pPr>
      </w:p>
    </w:sdtContent>
  </w:sdt>
  <w:p w14:paraId="10D40EE4" w14:textId="77777777" w:rsidR="007E3BE4" w:rsidRDefault="007E3B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4BB9"/>
    <w:multiLevelType w:val="multilevel"/>
    <w:tmpl w:val="1982DB2A"/>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13DA4E6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B400DE"/>
    <w:multiLevelType w:val="multilevel"/>
    <w:tmpl w:val="601A5AE6"/>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strike w:val="0"/>
      </w:rPr>
    </w:lvl>
    <w:lvl w:ilvl="2">
      <w:start w:val="1"/>
      <w:numFmt w:val="decimal"/>
      <w:lvlText w:val="5.%2.%3."/>
      <w:lvlJc w:val="left"/>
      <w:pPr>
        <w:ind w:left="1224" w:hanging="504"/>
      </w:pPr>
      <w:rPr>
        <w:rFonts w:hint="default"/>
      </w:rPr>
    </w:lvl>
    <w:lvl w:ilvl="3">
      <w:start w:val="1"/>
      <w:numFmt w:val="decimal"/>
      <w:lvlText w:val="%11.6.%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E349B2"/>
    <w:multiLevelType w:val="multilevel"/>
    <w:tmpl w:val="1EC82F12"/>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B42903"/>
    <w:multiLevelType w:val="multilevel"/>
    <w:tmpl w:val="F1CE28BC"/>
    <w:styleLink w:val="Stilius1"/>
    <w:lvl w:ilvl="0">
      <w:start w:val="10"/>
      <w:numFmt w:val="decimal"/>
      <w:lvlText w:val="%1."/>
      <w:lvlJc w:val="left"/>
      <w:pPr>
        <w:ind w:left="1302" w:hanging="360"/>
      </w:pPr>
      <w:rPr>
        <w:rFonts w:hint="default"/>
      </w:rPr>
    </w:lvl>
    <w:lvl w:ilvl="1">
      <w:start w:val="1"/>
      <w:numFmt w:val="decimal"/>
      <w:isLgl/>
      <w:lvlText w:val="%1.%2."/>
      <w:lvlJc w:val="left"/>
      <w:pPr>
        <w:ind w:left="1557" w:hanging="615"/>
      </w:pPr>
      <w:rPr>
        <w:rFonts w:hint="default"/>
      </w:rPr>
    </w:lvl>
    <w:lvl w:ilvl="2">
      <w:start w:val="1"/>
      <w:numFmt w:val="decimal"/>
      <w:isLgl/>
      <w:lvlText w:val="%1.%2.%3."/>
      <w:lvlJc w:val="left"/>
      <w:pPr>
        <w:ind w:left="1662" w:hanging="720"/>
      </w:pPr>
      <w:rPr>
        <w:rFonts w:hint="default"/>
      </w:rPr>
    </w:lvl>
    <w:lvl w:ilvl="3">
      <w:start w:val="1"/>
      <w:numFmt w:val="decimal"/>
      <w:isLgl/>
      <w:lvlText w:val="%1.%2.%3.%4."/>
      <w:lvlJc w:val="left"/>
      <w:pPr>
        <w:ind w:left="1662" w:hanging="720"/>
      </w:pPr>
      <w:rPr>
        <w:rFonts w:hint="default"/>
      </w:rPr>
    </w:lvl>
    <w:lvl w:ilvl="4">
      <w:start w:val="1"/>
      <w:numFmt w:val="decimal"/>
      <w:isLgl/>
      <w:lvlText w:val="%1.%2.%3.%4.%5."/>
      <w:lvlJc w:val="left"/>
      <w:pPr>
        <w:ind w:left="2022" w:hanging="1080"/>
      </w:pPr>
      <w:rPr>
        <w:rFonts w:hint="default"/>
      </w:rPr>
    </w:lvl>
    <w:lvl w:ilvl="5">
      <w:start w:val="1"/>
      <w:numFmt w:val="decimal"/>
      <w:isLgl/>
      <w:lvlText w:val="%1.%2.%3.%4.%5.%6."/>
      <w:lvlJc w:val="left"/>
      <w:pPr>
        <w:ind w:left="2022"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382" w:hanging="1440"/>
      </w:pPr>
      <w:rPr>
        <w:rFonts w:hint="default"/>
      </w:rPr>
    </w:lvl>
    <w:lvl w:ilvl="8">
      <w:start w:val="1"/>
      <w:numFmt w:val="decimal"/>
      <w:isLgl/>
      <w:lvlText w:val="%1.%2.%3.%4.%5.%6.%7.%8.%9."/>
      <w:lvlJc w:val="left"/>
      <w:pPr>
        <w:ind w:left="2742" w:hanging="1800"/>
      </w:pPr>
      <w:rPr>
        <w:rFonts w:hint="default"/>
      </w:rPr>
    </w:lvl>
  </w:abstractNum>
  <w:abstractNum w:abstractNumId="5" w15:restartNumberingAfterBreak="0">
    <w:nsid w:val="16CB20B7"/>
    <w:multiLevelType w:val="multilevel"/>
    <w:tmpl w:val="C6B8FDA8"/>
    <w:lvl w:ilvl="0">
      <w:start w:val="10"/>
      <w:numFmt w:val="decimal"/>
      <w:lvlText w:val="%1."/>
      <w:lvlJc w:val="left"/>
      <w:pPr>
        <w:ind w:left="1302" w:hanging="360"/>
      </w:pPr>
      <w:rPr>
        <w:rFonts w:hint="default"/>
      </w:rPr>
    </w:lvl>
    <w:lvl w:ilvl="1">
      <w:start w:val="1"/>
      <w:numFmt w:val="decimal"/>
      <w:isLgl/>
      <w:lvlText w:val="%1.%2."/>
      <w:lvlJc w:val="left"/>
      <w:pPr>
        <w:ind w:left="1557" w:hanging="615"/>
      </w:pPr>
      <w:rPr>
        <w:rFonts w:hint="default"/>
      </w:rPr>
    </w:lvl>
    <w:lvl w:ilvl="2">
      <w:start w:val="1"/>
      <w:numFmt w:val="decimal"/>
      <w:isLgl/>
      <w:lvlText w:val="5.3.%3."/>
      <w:lvlJc w:val="left"/>
      <w:pPr>
        <w:ind w:left="1662" w:hanging="720"/>
      </w:pPr>
      <w:rPr>
        <w:rFonts w:hint="default"/>
      </w:rPr>
    </w:lvl>
    <w:lvl w:ilvl="3">
      <w:start w:val="1"/>
      <w:numFmt w:val="decimal"/>
      <w:isLgl/>
      <w:lvlText w:val="11.6.3.%4."/>
      <w:lvlJc w:val="left"/>
      <w:pPr>
        <w:ind w:left="1662" w:hanging="720"/>
      </w:pPr>
      <w:rPr>
        <w:rFonts w:hint="default"/>
        <w:sz w:val="24"/>
        <w:szCs w:val="24"/>
      </w:rPr>
    </w:lvl>
    <w:lvl w:ilvl="4">
      <w:start w:val="1"/>
      <w:numFmt w:val="decimal"/>
      <w:isLgl/>
      <w:lvlText w:val="%1.%2.%3.%4.%5."/>
      <w:lvlJc w:val="left"/>
      <w:pPr>
        <w:ind w:left="2022" w:hanging="1080"/>
      </w:pPr>
      <w:rPr>
        <w:rFonts w:hint="default"/>
      </w:rPr>
    </w:lvl>
    <w:lvl w:ilvl="5">
      <w:start w:val="1"/>
      <w:numFmt w:val="decimal"/>
      <w:isLgl/>
      <w:lvlText w:val="%1.%2.%3.%4.%5.%6."/>
      <w:lvlJc w:val="left"/>
      <w:pPr>
        <w:ind w:left="2022"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382" w:hanging="1440"/>
      </w:pPr>
      <w:rPr>
        <w:rFonts w:hint="default"/>
      </w:rPr>
    </w:lvl>
    <w:lvl w:ilvl="8">
      <w:start w:val="1"/>
      <w:numFmt w:val="decimal"/>
      <w:isLgl/>
      <w:lvlText w:val="%1.%2.%3.%4.%5.%6.%7.%8.%9."/>
      <w:lvlJc w:val="left"/>
      <w:pPr>
        <w:ind w:left="2742" w:hanging="1800"/>
      </w:pPr>
      <w:rPr>
        <w:rFonts w:hint="default"/>
      </w:rPr>
    </w:lvl>
  </w:abstractNum>
  <w:abstractNum w:abstractNumId="6" w15:restartNumberingAfterBreak="0">
    <w:nsid w:val="17BC45B9"/>
    <w:multiLevelType w:val="multilevel"/>
    <w:tmpl w:val="F8626AAC"/>
    <w:lvl w:ilvl="0">
      <w:start w:val="1"/>
      <w:numFmt w:val="decimal"/>
      <w:lvlText w:val="%1."/>
      <w:lvlJc w:val="left"/>
      <w:pPr>
        <w:ind w:left="360" w:hanging="360"/>
      </w:pPr>
      <w:rPr>
        <w:rFonts w:hint="default"/>
      </w:rPr>
    </w:lvl>
    <w:lvl w:ilvl="1">
      <w:start w:val="1"/>
      <w:numFmt w:val="none"/>
      <w:lvlText w:val="7.1."/>
      <w:lvlJc w:val="left"/>
      <w:pPr>
        <w:ind w:left="792" w:hanging="432"/>
      </w:pPr>
      <w:rPr>
        <w:rFonts w:hint="default"/>
        <w:strike w:val="0"/>
      </w:rPr>
    </w:lvl>
    <w:lvl w:ilvl="2">
      <w:start w:val="1"/>
      <w:numFmt w:val="decimal"/>
      <w:lvlText w:val="6.4.%3."/>
      <w:lvlJc w:val="left"/>
      <w:pPr>
        <w:ind w:left="1224" w:hanging="504"/>
      </w:pPr>
      <w:rPr>
        <w:rFonts w:hint="default"/>
      </w:rPr>
    </w:lvl>
    <w:lvl w:ilvl="3">
      <w:start w:val="1"/>
      <w:numFmt w:val="decimal"/>
      <w:lvlText w:val="%11.7.4.%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0155C9"/>
    <w:multiLevelType w:val="multilevel"/>
    <w:tmpl w:val="63A4271A"/>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1BE71F66"/>
    <w:multiLevelType w:val="multilevel"/>
    <w:tmpl w:val="840EB5D6"/>
    <w:styleLink w:val="Stilius2"/>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500D9F"/>
    <w:multiLevelType w:val="multilevel"/>
    <w:tmpl w:val="05FAA666"/>
    <w:lvl w:ilvl="0">
      <w:start w:val="4"/>
      <w:numFmt w:val="decimal"/>
      <w:lvlText w:val="%1."/>
      <w:lvlJc w:val="left"/>
      <w:pPr>
        <w:tabs>
          <w:tab w:val="num" w:pos="510"/>
        </w:tabs>
        <w:ind w:left="510" w:hanging="510"/>
      </w:pPr>
      <w:rPr>
        <w:rFonts w:hint="default"/>
        <w:b w:val="0"/>
        <w:bCs w:val="0"/>
      </w:rPr>
    </w:lvl>
    <w:lvl w:ilvl="1">
      <w:start w:val="1"/>
      <w:numFmt w:val="decimal"/>
      <w:lvlText w:val="51.%2."/>
      <w:lvlJc w:val="left"/>
      <w:pPr>
        <w:tabs>
          <w:tab w:val="num" w:pos="1077"/>
        </w:tabs>
        <w:ind w:left="1077" w:hanging="510"/>
      </w:pPr>
      <w:rPr>
        <w:rFonts w:hint="default"/>
        <w:b w:val="0"/>
        <w:bCs/>
      </w:rPr>
    </w:lvl>
    <w:lvl w:ilvl="2">
      <w:start w:val="1"/>
      <w:numFmt w:val="decimal"/>
      <w:lvlText w:val="49.31.%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2B592758"/>
    <w:multiLevelType w:val="multilevel"/>
    <w:tmpl w:val="FD706B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6.3.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8D30EB"/>
    <w:multiLevelType w:val="multilevel"/>
    <w:tmpl w:val="A2588B0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A64256"/>
    <w:multiLevelType w:val="multilevel"/>
    <w:tmpl w:val="D6D8CB9E"/>
    <w:lvl w:ilvl="0">
      <w:start w:val="3"/>
      <w:numFmt w:val="decimal"/>
      <w:lvlText w:val="%1."/>
      <w:lvlJc w:val="left"/>
      <w:pPr>
        <w:tabs>
          <w:tab w:val="num" w:pos="510"/>
        </w:tabs>
        <w:ind w:left="510" w:hanging="510"/>
      </w:pPr>
      <w:rPr>
        <w:rFonts w:hint="default"/>
        <w:b w:val="0"/>
        <w:bCs w:val="0"/>
      </w:rPr>
    </w:lvl>
    <w:lvl w:ilvl="1">
      <w:start w:val="1"/>
      <w:numFmt w:val="decimal"/>
      <w:lvlText w:val="24.%2."/>
      <w:lvlJc w:val="left"/>
      <w:pPr>
        <w:tabs>
          <w:tab w:val="num" w:pos="1077"/>
        </w:tabs>
        <w:ind w:left="1077" w:hanging="510"/>
      </w:pPr>
      <w:rPr>
        <w:rFonts w:hint="default"/>
        <w:b w:val="0"/>
        <w:bCs/>
      </w:rPr>
    </w:lvl>
    <w:lvl w:ilvl="2">
      <w:start w:val="1"/>
      <w:numFmt w:val="decimal"/>
      <w:lvlText w:val="%1.%2.%3."/>
      <w:lvlJc w:val="left"/>
      <w:pPr>
        <w:tabs>
          <w:tab w:val="num" w:pos="1428"/>
        </w:tabs>
        <w:ind w:left="1428"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304F7575"/>
    <w:multiLevelType w:val="multilevel"/>
    <w:tmpl w:val="C58C1B9E"/>
    <w:lvl w:ilvl="0">
      <w:start w:val="1"/>
      <w:numFmt w:val="bullet"/>
      <w:lvlText w:val=""/>
      <w:lvlJc w:val="left"/>
      <w:pPr>
        <w:ind w:left="720" w:hanging="360"/>
      </w:pPr>
      <w:rPr>
        <w:rFonts w:ascii="Symbol" w:hAnsi="Symbol" w:hint="default"/>
      </w:rPr>
    </w:lvl>
    <w:lvl w:ilvl="1">
      <w:start w:val="3"/>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EC0640"/>
    <w:multiLevelType w:val="multilevel"/>
    <w:tmpl w:val="741A864A"/>
    <w:lvl w:ilvl="0">
      <w:start w:val="1"/>
      <w:numFmt w:val="decimal"/>
      <w:lvlText w:val="%1."/>
      <w:lvlJc w:val="left"/>
      <w:pPr>
        <w:ind w:left="1637"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224"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1471C31"/>
    <w:multiLevelType w:val="multilevel"/>
    <w:tmpl w:val="B770B0EA"/>
    <w:lvl w:ilvl="0">
      <w:start w:val="1"/>
      <w:numFmt w:val="decimal"/>
      <w:lvlText w:val="%1."/>
      <w:lvlJc w:val="left"/>
      <w:pPr>
        <w:tabs>
          <w:tab w:val="num" w:pos="510"/>
        </w:tabs>
        <w:ind w:left="510" w:hanging="510"/>
      </w:pPr>
      <w:rPr>
        <w:rFonts w:hint="default"/>
        <w:b w:val="0"/>
        <w:bCs w:val="0"/>
      </w:rPr>
    </w:lvl>
    <w:lvl w:ilvl="1">
      <w:start w:val="1"/>
      <w:numFmt w:val="decimal"/>
      <w:lvlText w:val="5.%2."/>
      <w:lvlJc w:val="left"/>
      <w:pPr>
        <w:tabs>
          <w:tab w:val="num" w:pos="1077"/>
        </w:tabs>
        <w:ind w:left="1077"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31B1066E"/>
    <w:multiLevelType w:val="multilevel"/>
    <w:tmpl w:val="FB7C7E36"/>
    <w:lvl w:ilvl="0">
      <w:start w:val="4"/>
      <w:numFmt w:val="decimal"/>
      <w:lvlText w:val="%1."/>
      <w:lvlJc w:val="left"/>
      <w:pPr>
        <w:tabs>
          <w:tab w:val="num" w:pos="510"/>
        </w:tabs>
        <w:ind w:left="510" w:hanging="510"/>
      </w:pPr>
      <w:rPr>
        <w:rFonts w:hint="default"/>
        <w:b/>
        <w:bCs/>
      </w:rPr>
    </w:lvl>
    <w:lvl w:ilvl="1">
      <w:start w:val="1"/>
      <w:numFmt w:val="decimal"/>
      <w:lvlText w:val="9.%2."/>
      <w:lvlJc w:val="left"/>
      <w:pPr>
        <w:tabs>
          <w:tab w:val="num" w:pos="1077"/>
        </w:tabs>
        <w:ind w:left="1077" w:hanging="510"/>
      </w:pPr>
      <w:rPr>
        <w:rFonts w:hint="default"/>
        <w:b w:val="0"/>
        <w:bCs/>
        <w:strike w:val="0"/>
      </w:rPr>
    </w:lvl>
    <w:lvl w:ilvl="2">
      <w:start w:val="1"/>
      <w:numFmt w:val="decimal"/>
      <w:lvlText w:val="9.1.%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39551F96"/>
    <w:multiLevelType w:val="multilevel"/>
    <w:tmpl w:val="942CDD28"/>
    <w:styleLink w:val="Stilius3"/>
    <w:lvl w:ilvl="0">
      <w:start w:val="2"/>
      <w:numFmt w:val="decimal"/>
      <w:lvlText w:val="%1."/>
      <w:lvlJc w:val="left"/>
      <w:pPr>
        <w:tabs>
          <w:tab w:val="num" w:pos="510"/>
        </w:tabs>
        <w:ind w:left="510" w:hanging="510"/>
      </w:pPr>
      <w:rPr>
        <w:rFonts w:hint="default"/>
        <w:b w:val="0"/>
        <w:bCs w:val="0"/>
      </w:rPr>
    </w:lvl>
    <w:lvl w:ilvl="1">
      <w:start w:val="1"/>
      <w:numFmt w:val="decimal"/>
      <w:lvlText w:val="%1.%2."/>
      <w:lvlJc w:val="left"/>
      <w:pPr>
        <w:tabs>
          <w:tab w:val="num" w:pos="3630"/>
        </w:tabs>
        <w:ind w:left="3630"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39B6407F"/>
    <w:multiLevelType w:val="multilevel"/>
    <w:tmpl w:val="7ABE69B0"/>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3B4149"/>
    <w:multiLevelType w:val="multilevel"/>
    <w:tmpl w:val="E34C6CB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5B7DE7"/>
    <w:multiLevelType w:val="multilevel"/>
    <w:tmpl w:val="B1DA94EC"/>
    <w:lvl w:ilvl="0">
      <w:start w:val="2"/>
      <w:numFmt w:val="decimal"/>
      <w:lvlText w:val="%1."/>
      <w:lvlJc w:val="left"/>
      <w:pPr>
        <w:tabs>
          <w:tab w:val="num" w:pos="510"/>
        </w:tabs>
        <w:ind w:left="510" w:hanging="510"/>
      </w:pPr>
      <w:rPr>
        <w:rFonts w:hint="default"/>
        <w:b w:val="0"/>
        <w:bCs w:val="0"/>
      </w:rPr>
    </w:lvl>
    <w:lvl w:ilvl="1">
      <w:start w:val="1"/>
      <w:numFmt w:val="decimal"/>
      <w:lvlText w:val="9.%2."/>
      <w:lvlJc w:val="left"/>
      <w:pPr>
        <w:tabs>
          <w:tab w:val="num" w:pos="3630"/>
        </w:tabs>
        <w:ind w:left="3630"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1" w15:restartNumberingAfterBreak="0">
    <w:nsid w:val="3DC459F4"/>
    <w:multiLevelType w:val="multilevel"/>
    <w:tmpl w:val="A25E848E"/>
    <w:lvl w:ilvl="0">
      <w:start w:val="1"/>
      <w:numFmt w:val="decimal"/>
      <w:lvlText w:val="%1."/>
      <w:lvlJc w:val="left"/>
      <w:pPr>
        <w:ind w:left="1347" w:hanging="360"/>
      </w:pPr>
    </w:lvl>
    <w:lvl w:ilvl="1">
      <w:start w:val="1"/>
      <w:numFmt w:val="lowerLetter"/>
      <w:lvlText w:val="%2."/>
      <w:lvlJc w:val="left"/>
      <w:pPr>
        <w:ind w:left="2067" w:hanging="360"/>
      </w:pPr>
    </w:lvl>
    <w:lvl w:ilvl="2">
      <w:start w:val="1"/>
      <w:numFmt w:val="lowerRoman"/>
      <w:lvlText w:val="%3."/>
      <w:lvlJc w:val="right"/>
      <w:pPr>
        <w:ind w:left="2787" w:hanging="180"/>
      </w:pPr>
    </w:lvl>
    <w:lvl w:ilvl="3">
      <w:start w:val="1"/>
      <w:numFmt w:val="decimal"/>
      <w:lvlText w:val="%4."/>
      <w:lvlJc w:val="left"/>
      <w:pPr>
        <w:ind w:left="3507" w:hanging="360"/>
      </w:pPr>
    </w:lvl>
    <w:lvl w:ilvl="4">
      <w:start w:val="1"/>
      <w:numFmt w:val="lowerLetter"/>
      <w:lvlText w:val="%5."/>
      <w:lvlJc w:val="left"/>
      <w:pPr>
        <w:ind w:left="4227" w:hanging="360"/>
      </w:pPr>
    </w:lvl>
    <w:lvl w:ilvl="5">
      <w:start w:val="1"/>
      <w:numFmt w:val="lowerRoman"/>
      <w:lvlText w:val="%6."/>
      <w:lvlJc w:val="right"/>
      <w:pPr>
        <w:ind w:left="4947" w:hanging="180"/>
      </w:pPr>
    </w:lvl>
    <w:lvl w:ilvl="6">
      <w:start w:val="1"/>
      <w:numFmt w:val="decimal"/>
      <w:lvlText w:val="%7."/>
      <w:lvlJc w:val="left"/>
      <w:pPr>
        <w:ind w:left="5667" w:hanging="360"/>
      </w:pPr>
    </w:lvl>
    <w:lvl w:ilvl="7">
      <w:start w:val="1"/>
      <w:numFmt w:val="lowerLetter"/>
      <w:lvlText w:val="%8."/>
      <w:lvlJc w:val="left"/>
      <w:pPr>
        <w:ind w:left="6387" w:hanging="360"/>
      </w:pPr>
    </w:lvl>
    <w:lvl w:ilvl="8">
      <w:start w:val="1"/>
      <w:numFmt w:val="lowerRoman"/>
      <w:lvlText w:val="%9."/>
      <w:lvlJc w:val="right"/>
      <w:pPr>
        <w:ind w:left="7107" w:hanging="180"/>
      </w:pPr>
    </w:lvl>
  </w:abstractNum>
  <w:abstractNum w:abstractNumId="22" w15:restartNumberingAfterBreak="0">
    <w:nsid w:val="43264F9B"/>
    <w:multiLevelType w:val="multilevel"/>
    <w:tmpl w:val="A1F816F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DF1823"/>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1373C4"/>
    <w:multiLevelType w:val="multilevel"/>
    <w:tmpl w:val="898A1A4A"/>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4BBF30AD"/>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E016BC"/>
    <w:multiLevelType w:val="multilevel"/>
    <w:tmpl w:val="87427E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07429CE"/>
    <w:multiLevelType w:val="multilevel"/>
    <w:tmpl w:val="2EB08960"/>
    <w:lvl w:ilvl="0">
      <w:start w:val="1"/>
      <w:numFmt w:val="decimal"/>
      <w:lvlText w:val="%1."/>
      <w:lvlJc w:val="left"/>
      <w:pPr>
        <w:ind w:left="900" w:hanging="360"/>
      </w:pPr>
      <w:rPr>
        <w:rFonts w:cs="Times New Roman" w:hint="default"/>
        <w:b w:val="0"/>
        <w:bCs/>
        <w:i w:val="0"/>
        <w:iCs w:val="0"/>
        <w:strike w:val="0"/>
        <w:dstrike w:val="0"/>
        <w:color w:val="auto"/>
        <w:sz w:val="24"/>
        <w:szCs w:val="24"/>
        <w:u w:val="none"/>
        <w:effect w:val="none"/>
      </w:rPr>
    </w:lvl>
    <w:lvl w:ilvl="1">
      <w:start w:val="1"/>
      <w:numFmt w:val="decimal"/>
      <w:lvlText w:val="%1.%2."/>
      <w:lvlJc w:val="left"/>
      <w:pPr>
        <w:ind w:left="858" w:hanging="432"/>
      </w:pPr>
      <w:rPr>
        <w:rFonts w:cs="Times New Roman" w:hint="default"/>
        <w:b w:val="0"/>
        <w:bCs/>
        <w:sz w:val="24"/>
        <w:szCs w:val="24"/>
      </w:rPr>
    </w:lvl>
    <w:lvl w:ilvl="2">
      <w:start w:val="1"/>
      <w:numFmt w:val="decimal"/>
      <w:lvlText w:val="%1.%2.%3."/>
      <w:lvlJc w:val="left"/>
      <w:pPr>
        <w:ind w:left="1224" w:hanging="504"/>
      </w:pPr>
      <w:rPr>
        <w:rFonts w:cs="Times New Roman" w:hint="default"/>
        <w:sz w:val="24"/>
        <w:szCs w:val="24"/>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539A762A"/>
    <w:multiLevelType w:val="multilevel"/>
    <w:tmpl w:val="F2821D5E"/>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201982"/>
    <w:multiLevelType w:val="multilevel"/>
    <w:tmpl w:val="6264FA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937E81"/>
    <w:multiLevelType w:val="multilevel"/>
    <w:tmpl w:val="0CD48DFA"/>
    <w:lvl w:ilvl="0">
      <w:start w:val="1"/>
      <w:numFmt w:val="decimal"/>
      <w:lvlText w:val="%1."/>
      <w:lvlJc w:val="left"/>
      <w:pPr>
        <w:ind w:left="900"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224"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609D336F"/>
    <w:multiLevelType w:val="multilevel"/>
    <w:tmpl w:val="76F875F8"/>
    <w:lvl w:ilvl="0">
      <w:start w:val="1"/>
      <w:numFmt w:val="decimal"/>
      <w:lvlText w:val="%1."/>
      <w:lvlJc w:val="left"/>
      <w:pPr>
        <w:ind w:left="900"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224"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63601B4D"/>
    <w:multiLevelType w:val="multilevel"/>
    <w:tmpl w:val="43C8C35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335C9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620EB7"/>
    <w:multiLevelType w:val="multilevel"/>
    <w:tmpl w:val="3CCE122A"/>
    <w:lvl w:ilvl="0">
      <w:start w:val="4"/>
      <w:numFmt w:val="decimal"/>
      <w:lvlText w:val="%1."/>
      <w:lvlJc w:val="left"/>
      <w:pPr>
        <w:tabs>
          <w:tab w:val="num" w:pos="510"/>
        </w:tabs>
        <w:ind w:left="510" w:hanging="510"/>
      </w:pPr>
      <w:rPr>
        <w:rFonts w:hint="default"/>
        <w:b/>
        <w:bCs/>
      </w:rPr>
    </w:lvl>
    <w:lvl w:ilvl="1">
      <w:start w:val="1"/>
      <w:numFmt w:val="decimal"/>
      <w:lvlText w:val="5.%2."/>
      <w:lvlJc w:val="left"/>
      <w:pPr>
        <w:tabs>
          <w:tab w:val="num" w:pos="1077"/>
        </w:tabs>
        <w:ind w:left="1077" w:hanging="510"/>
      </w:pPr>
      <w:rPr>
        <w:rFonts w:hint="default"/>
        <w:b w:val="0"/>
        <w:bCs/>
        <w:strike w:val="0"/>
      </w:rPr>
    </w:lvl>
    <w:lvl w:ilvl="2">
      <w:start w:val="1"/>
      <w:numFmt w:val="decimal"/>
      <w:lvlText w:val="5.%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5" w15:restartNumberingAfterBreak="0">
    <w:nsid w:val="71C73746"/>
    <w:multiLevelType w:val="multilevel"/>
    <w:tmpl w:val="C0425098"/>
    <w:styleLink w:val="Stilius4"/>
    <w:lvl w:ilvl="0">
      <w:start w:val="4"/>
      <w:numFmt w:val="decimal"/>
      <w:lvlText w:val="%1."/>
      <w:lvlJc w:val="left"/>
      <w:pPr>
        <w:tabs>
          <w:tab w:val="num" w:pos="510"/>
        </w:tabs>
        <w:ind w:left="510" w:hanging="510"/>
      </w:pPr>
      <w:rPr>
        <w:rFonts w:hint="default"/>
        <w:b w:val="0"/>
        <w:bCs w:val="0"/>
      </w:rPr>
    </w:lvl>
    <w:lvl w:ilvl="1">
      <w:start w:val="1"/>
      <w:numFmt w:val="decimal"/>
      <w:lvlText w:val="4.%2."/>
      <w:lvlJc w:val="left"/>
      <w:pPr>
        <w:tabs>
          <w:tab w:val="num" w:pos="1077"/>
        </w:tabs>
        <w:ind w:left="1077" w:hanging="510"/>
      </w:pPr>
      <w:rPr>
        <w:rFonts w:hint="default"/>
        <w:b/>
        <w:bCs w:val="0"/>
      </w:rPr>
    </w:lvl>
    <w:lvl w:ilvl="2">
      <w:start w:val="1"/>
      <w:numFmt w:val="decimal"/>
      <w:lvlText w:val="4.%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6" w15:restartNumberingAfterBreak="0">
    <w:nsid w:val="75F9276D"/>
    <w:multiLevelType w:val="multilevel"/>
    <w:tmpl w:val="B520FB84"/>
    <w:lvl w:ilvl="0">
      <w:start w:val="1"/>
      <w:numFmt w:val="decimal"/>
      <w:lvlText w:val="%1."/>
      <w:lvlJc w:val="left"/>
      <w:pPr>
        <w:ind w:left="928" w:hanging="360"/>
      </w:pPr>
      <w:rPr>
        <w:rFonts w:ascii="Times New Roman" w:eastAsia="Times New Roman" w:hAnsi="Times New Roman" w:cs="Times New Roman" w:hint="default"/>
        <w:b w:val="0"/>
        <w:i w:val="0"/>
        <w:strike w:val="0"/>
        <w:color w:val="auto"/>
      </w:rPr>
    </w:lvl>
    <w:lvl w:ilvl="1">
      <w:start w:val="1"/>
      <w:numFmt w:val="decimal"/>
      <w:lvlText w:val="%1.%2."/>
      <w:lvlJc w:val="left"/>
      <w:pPr>
        <w:ind w:left="1851" w:hanging="432"/>
      </w:pPr>
      <w:rPr>
        <w:rFonts w:hint="default"/>
        <w:i w:val="0"/>
        <w:color w:val="auto"/>
      </w:rPr>
    </w:lvl>
    <w:lvl w:ilvl="2">
      <w:start w:val="1"/>
      <w:numFmt w:val="decimal"/>
      <w:lvlText w:val="6.3.%3."/>
      <w:lvlJc w:val="left"/>
      <w:pPr>
        <w:ind w:left="2206" w:hanging="504"/>
      </w:pPr>
      <w:rPr>
        <w:rFonts w:hint="default"/>
        <w:i w:val="0"/>
      </w:rPr>
    </w:lvl>
    <w:lvl w:ilvl="3">
      <w:start w:val="1"/>
      <w:numFmt w:val="decimal"/>
      <w:lvlText w:val="11.7.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B4128C"/>
    <w:multiLevelType w:val="multilevel"/>
    <w:tmpl w:val="2E8AD962"/>
    <w:lvl w:ilvl="0">
      <w:start w:val="1"/>
      <w:numFmt w:val="decimal"/>
      <w:lvlText w:val="%1."/>
      <w:lvlJc w:val="left"/>
      <w:pPr>
        <w:ind w:left="360" w:hanging="360"/>
      </w:pPr>
      <w:rPr>
        <w:b w:val="0"/>
        <w:bCs w:val="0"/>
      </w:rPr>
    </w:lvl>
    <w:lvl w:ilvl="1">
      <w:start w:val="3"/>
      <w:numFmt w:val="bullet"/>
      <w:lvlText w:val="–"/>
      <w:lvlJc w:val="left"/>
      <w:pPr>
        <w:ind w:left="720" w:hanging="360"/>
      </w:pPr>
      <w:rPr>
        <w:rFonts w:ascii="Times New Roman" w:eastAsia="SimSu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1E251F"/>
    <w:multiLevelType w:val="multilevel"/>
    <w:tmpl w:val="C4F216BA"/>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412EA1"/>
    <w:multiLevelType w:val="multilevel"/>
    <w:tmpl w:val="1136BBB0"/>
    <w:lvl w:ilvl="0">
      <w:start w:val="1"/>
      <w:numFmt w:val="decimal"/>
      <w:lvlText w:val="%1."/>
      <w:lvlJc w:val="left"/>
      <w:pPr>
        <w:ind w:left="900" w:hanging="360"/>
      </w:pPr>
      <w:rPr>
        <w:rFonts w:cs="Times New Roman" w:hint="default"/>
        <w:b w:val="0"/>
        <w:bCs/>
        <w:i w:val="0"/>
        <w:iCs w:val="0"/>
        <w:strike w:val="0"/>
        <w:dstrike w:val="0"/>
        <w:color w:val="auto"/>
        <w:sz w:val="24"/>
        <w:szCs w:val="24"/>
        <w:u w:val="none"/>
        <w:effect w:val="none"/>
      </w:rPr>
    </w:lvl>
    <w:lvl w:ilvl="1">
      <w:start w:val="1"/>
      <w:numFmt w:val="decimal"/>
      <w:lvlText w:val="%12.%2."/>
      <w:lvlJc w:val="left"/>
      <w:pPr>
        <w:ind w:left="858" w:hanging="432"/>
      </w:pPr>
      <w:rPr>
        <w:rFonts w:cs="Times New Roman" w:hint="default"/>
        <w:sz w:val="24"/>
        <w:szCs w:val="24"/>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0" w15:restartNumberingAfterBreak="0">
    <w:nsid w:val="7EA0093A"/>
    <w:multiLevelType w:val="multilevel"/>
    <w:tmpl w:val="EB720E6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6.2.%3."/>
      <w:lvlJc w:val="left"/>
      <w:pPr>
        <w:ind w:left="1429" w:hanging="720"/>
      </w:pPr>
      <w:rPr>
        <w:rFonts w:hint="default"/>
      </w:rPr>
    </w:lvl>
    <w:lvl w:ilvl="3">
      <w:start w:val="1"/>
      <w:numFmt w:val="decimal"/>
      <w:isLgl/>
      <w:lvlText w:val="11.7.2.%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301353683">
    <w:abstractNumId w:val="0"/>
  </w:num>
  <w:num w:numId="2" w16cid:durableId="277641875">
    <w:abstractNumId w:val="1"/>
  </w:num>
  <w:num w:numId="3" w16cid:durableId="893349440">
    <w:abstractNumId w:val="2"/>
  </w:num>
  <w:num w:numId="4" w16cid:durableId="1345593382">
    <w:abstractNumId w:val="3"/>
  </w:num>
  <w:num w:numId="5" w16cid:durableId="2125801562">
    <w:abstractNumId w:val="4"/>
  </w:num>
  <w:num w:numId="6" w16cid:durableId="436221140">
    <w:abstractNumId w:val="5"/>
  </w:num>
  <w:num w:numId="7" w16cid:durableId="661204059">
    <w:abstractNumId w:val="6"/>
  </w:num>
  <w:num w:numId="8" w16cid:durableId="1620408219">
    <w:abstractNumId w:val="7"/>
  </w:num>
  <w:num w:numId="9" w16cid:durableId="663748740">
    <w:abstractNumId w:val="8"/>
  </w:num>
  <w:num w:numId="10" w16cid:durableId="280498173">
    <w:abstractNumId w:val="9"/>
  </w:num>
  <w:num w:numId="11" w16cid:durableId="963775028">
    <w:abstractNumId w:val="10"/>
  </w:num>
  <w:num w:numId="12" w16cid:durableId="698748925">
    <w:abstractNumId w:val="11"/>
  </w:num>
  <w:num w:numId="13" w16cid:durableId="127631349">
    <w:abstractNumId w:val="12"/>
  </w:num>
  <w:num w:numId="14" w16cid:durableId="607935367">
    <w:abstractNumId w:val="13"/>
  </w:num>
  <w:num w:numId="15" w16cid:durableId="631253502">
    <w:abstractNumId w:val="14"/>
  </w:num>
  <w:num w:numId="16" w16cid:durableId="2028561767">
    <w:abstractNumId w:val="15"/>
  </w:num>
  <w:num w:numId="17" w16cid:durableId="2123567697">
    <w:abstractNumId w:val="16"/>
  </w:num>
  <w:num w:numId="18" w16cid:durableId="1637449549">
    <w:abstractNumId w:val="17"/>
  </w:num>
  <w:num w:numId="19" w16cid:durableId="39402469">
    <w:abstractNumId w:val="18"/>
  </w:num>
  <w:num w:numId="20" w16cid:durableId="1592815422">
    <w:abstractNumId w:val="19"/>
  </w:num>
  <w:num w:numId="21" w16cid:durableId="1804424303">
    <w:abstractNumId w:val="20"/>
  </w:num>
  <w:num w:numId="22" w16cid:durableId="992029193">
    <w:abstractNumId w:val="21"/>
  </w:num>
  <w:num w:numId="23" w16cid:durableId="455148761">
    <w:abstractNumId w:val="22"/>
  </w:num>
  <w:num w:numId="24" w16cid:durableId="1220554322">
    <w:abstractNumId w:val="23"/>
  </w:num>
  <w:num w:numId="25" w16cid:durableId="1704284574">
    <w:abstractNumId w:val="24"/>
  </w:num>
  <w:num w:numId="26" w16cid:durableId="1982684625">
    <w:abstractNumId w:val="25"/>
  </w:num>
  <w:num w:numId="27" w16cid:durableId="183519847">
    <w:abstractNumId w:val="26"/>
  </w:num>
  <w:num w:numId="28" w16cid:durableId="759646691">
    <w:abstractNumId w:val="27"/>
  </w:num>
  <w:num w:numId="29" w16cid:durableId="2081977325">
    <w:abstractNumId w:val="28"/>
  </w:num>
  <w:num w:numId="30" w16cid:durableId="263074896">
    <w:abstractNumId w:val="35"/>
  </w:num>
  <w:num w:numId="31" w16cid:durableId="284124820">
    <w:abstractNumId w:val="29"/>
  </w:num>
  <w:num w:numId="32" w16cid:durableId="1797991986">
    <w:abstractNumId w:val="30"/>
  </w:num>
  <w:num w:numId="33" w16cid:durableId="1353532302">
    <w:abstractNumId w:val="31"/>
  </w:num>
  <w:num w:numId="34" w16cid:durableId="1951623160">
    <w:abstractNumId w:val="32"/>
  </w:num>
  <w:num w:numId="35" w16cid:durableId="632322097">
    <w:abstractNumId w:val="33"/>
  </w:num>
  <w:num w:numId="36" w16cid:durableId="338510483">
    <w:abstractNumId w:val="34"/>
  </w:num>
  <w:num w:numId="37" w16cid:durableId="1514343385">
    <w:abstractNumId w:val="36"/>
  </w:num>
  <w:num w:numId="38" w16cid:durableId="1026100120">
    <w:abstractNumId w:val="37"/>
  </w:num>
  <w:num w:numId="39" w16cid:durableId="844593741">
    <w:abstractNumId w:val="38"/>
  </w:num>
  <w:num w:numId="40" w16cid:durableId="2124684592">
    <w:abstractNumId w:val="39"/>
  </w:num>
  <w:num w:numId="41" w16cid:durableId="195501373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BE4"/>
    <w:rsid w:val="007E3BE4"/>
    <w:rsid w:val="00D5479C"/>
    <w:rsid w:val="00E628A8"/>
    <w:rsid w:val="00FC0E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AEDE0"/>
  <w15:docId w15:val="{C086EFA4-73D8-4E13-BE73-28BC07EE9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jc w:val="both"/>
    </w:pPr>
    <w:rPr>
      <w:rFonts w:ascii="Times New Roman" w:eastAsia="Times New Roman" w:hAnsi="Times New Roman" w:cs="Times New Roman"/>
      <w:sz w:val="24"/>
      <w:szCs w:val="20"/>
    </w:rPr>
  </w:style>
  <w:style w:type="paragraph" w:styleId="Antrat2">
    <w:name w:val="heading 2"/>
    <w:basedOn w:val="prastasis"/>
    <w:next w:val="prastasis"/>
    <w:link w:val="Antrat2Diagrama"/>
    <w:uiPriority w:val="9"/>
    <w:unhideWhenUsed/>
    <w:qFormat/>
    <w:pPr>
      <w:keepNext/>
      <w:keepLines/>
      <w:spacing w:before="40"/>
      <w:outlineLvl w:val="1"/>
    </w:pPr>
    <w:rPr>
      <w:rFonts w:asciiTheme="majorHAnsi" w:eastAsiaTheme="majorEastAsia" w:hAnsiTheme="majorHAnsi" w:cstheme="majorBidi"/>
      <w:color w:val="2F5496"/>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
    <w:name w:val="Body Text"/>
    <w:basedOn w:val="prastasis"/>
    <w:link w:val="PagrindinistekstasDiagrama"/>
    <w:pPr>
      <w:ind w:firstLine="567"/>
    </w:p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sz w:val="24"/>
      <w:szCs w:val="20"/>
    </w:rPr>
  </w:style>
  <w:style w:type="character" w:styleId="Hipersaitas">
    <w:name w:val="Hyperlink"/>
    <w:basedOn w:val="Numatytasispastraiposriftas"/>
    <w:uiPriority w:val="99"/>
    <w:unhideWhenUsed/>
    <w:rPr>
      <w:color w:val="0000FF"/>
      <w:u w:val="single"/>
    </w:rPr>
  </w:style>
  <w:style w:type="character" w:customStyle="1" w:styleId="normal-h">
    <w:name w:val="normal-h"/>
    <w:basedOn w:val="Numatytasispastraiposriftas"/>
  </w:style>
  <w:style w:type="paragraph" w:styleId="Sraopastraipa">
    <w:name w:val="List Paragraph"/>
    <w:basedOn w:val="prastasis"/>
    <w:link w:val="SraopastraipaDiagrama"/>
    <w:qFormat/>
    <w:pPr>
      <w:ind w:left="720"/>
      <w:contextualSpacing/>
      <w:jc w:val="left"/>
    </w:pPr>
    <w:rPr>
      <w:szCs w:val="24"/>
      <w:lang w:eastAsia="lt-LT"/>
    </w:rPr>
  </w:style>
  <w:style w:type="paragraph" w:styleId="Antrats">
    <w:name w:val="header"/>
    <w:basedOn w:val="prastasis"/>
    <w:link w:val="AntratsDiagrama"/>
    <w:uiPriority w:val="99"/>
    <w:unhideWhenUsed/>
    <w:pPr>
      <w:tabs>
        <w:tab w:val="center" w:pos="4819"/>
        <w:tab w:val="right" w:pos="9638"/>
      </w:tabs>
      <w:jc w:val="left"/>
    </w:pPr>
    <w:rPr>
      <w:rFonts w:asciiTheme="minorHAnsi" w:eastAsiaTheme="minorHAnsi" w:hAnsiTheme="minorHAnsi" w:cstheme="minorBidi"/>
      <w:sz w:val="22"/>
      <w:szCs w:val="22"/>
    </w:rPr>
  </w:style>
  <w:style w:type="character" w:customStyle="1" w:styleId="AntratsDiagrama">
    <w:name w:val="Antraštės Diagrama"/>
    <w:basedOn w:val="Numatytasispastraiposriftas"/>
    <w:link w:val="Antrats"/>
    <w:uiPriority w:val="99"/>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eastAsia="Times New Roman" w:hAnsi="Segoe UI" w:cs="Segoe UI"/>
      <w:sz w:val="18"/>
      <w:szCs w:val="18"/>
    </w:rPr>
  </w:style>
  <w:style w:type="paragraph" w:styleId="Pagrindiniotekstotrauka">
    <w:name w:val="Body Text Indent"/>
    <w:basedOn w:val="prastasis"/>
    <w:link w:val="PagrindiniotekstotraukaDiagrama"/>
    <w:uiPriority w:val="99"/>
    <w:semiHidden/>
    <w:unhideWhenUse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Pr>
      <w:rFonts w:ascii="Times New Roman" w:eastAsia="Times New Roman" w:hAnsi="Times New Roman" w:cs="Times New Roman"/>
      <w:sz w:val="24"/>
      <w:szCs w:val="20"/>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rFonts w:ascii="Times New Roman" w:eastAsia="Times New Roman" w:hAnsi="Times New Roman" w:cs="Times New Roman"/>
      <w:sz w:val="24"/>
      <w:szCs w:val="20"/>
    </w:rPr>
  </w:style>
  <w:style w:type="paragraph" w:styleId="Pagrindinistekstas2">
    <w:name w:val="Body Text 2"/>
    <w:basedOn w:val="prastasis"/>
    <w:link w:val="Pagrindinistekstas2Diagrama"/>
    <w:uiPriority w:val="99"/>
    <w:unhideWhenUsed/>
    <w:pPr>
      <w:spacing w:after="120" w:line="480" w:lineRule="auto"/>
      <w:jc w:val="left"/>
    </w:pPr>
    <w:rPr>
      <w:sz w:val="20"/>
      <w:lang w:eastAsia="lt-LT"/>
    </w:rPr>
  </w:style>
  <w:style w:type="character" w:customStyle="1" w:styleId="Pagrindinistekstas2Diagrama">
    <w:name w:val="Pagrindinis tekstas 2 Diagrama"/>
    <w:basedOn w:val="Numatytasispastraiposriftas"/>
    <w:link w:val="Pagrindinistekstas2"/>
    <w:uiPriority w:val="99"/>
    <w:rPr>
      <w:rFonts w:ascii="Times New Roman" w:eastAsia="Times New Roman" w:hAnsi="Times New Roman" w:cs="Times New Roman"/>
      <w:sz w:val="20"/>
      <w:szCs w:val="20"/>
      <w:lang w:eastAsia="lt-LT"/>
    </w:rPr>
  </w:style>
  <w:style w:type="paragraph" w:styleId="Pagrindiniotekstotrauka2">
    <w:name w:val="Body Text Indent 2"/>
    <w:basedOn w:val="prastasis"/>
    <w:link w:val="Pagrindiniotekstotrauka2Diagrama"/>
    <w:uiPriority w:val="99"/>
    <w:semiHidden/>
    <w:unhideWhenUsed/>
    <w:pPr>
      <w:spacing w:after="120" w:line="480" w:lineRule="auto"/>
      <w:ind w:left="283"/>
      <w:jc w:val="left"/>
    </w:pPr>
    <w:rPr>
      <w:sz w:val="20"/>
      <w:lang w:eastAsia="lt-LT"/>
    </w:rPr>
  </w:style>
  <w:style w:type="character" w:customStyle="1" w:styleId="Pagrindiniotekstotrauka2Diagrama">
    <w:name w:val="Pagrindinio teksto įtrauka 2 Diagrama"/>
    <w:basedOn w:val="Numatytasispastraiposriftas"/>
    <w:link w:val="Pagrindiniotekstotrauka2"/>
    <w:uiPriority w:val="99"/>
    <w:semiHidden/>
    <w:rPr>
      <w:rFonts w:ascii="Times New Roman" w:eastAsia="Times New Roman" w:hAnsi="Times New Roman" w:cs="Times New Roman"/>
      <w:sz w:val="20"/>
      <w:szCs w:val="20"/>
      <w:lang w:eastAsia="lt-LT"/>
    </w:rPr>
  </w:style>
  <w:style w:type="character" w:styleId="Grietas">
    <w:name w:val="Strong"/>
    <w:basedOn w:val="Numatytasispastraiposriftas"/>
    <w:uiPriority w:val="22"/>
    <w:qFormat/>
    <w:rPr>
      <w:b/>
      <w:bCs/>
    </w:rPr>
  </w:style>
  <w:style w:type="character" w:customStyle="1" w:styleId="Paminjimas1">
    <w:name w:val="Paminėjimas1"/>
    <w:basedOn w:val="Numatytasispastraiposriftas"/>
    <w:uiPriority w:val="99"/>
    <w:semiHidden/>
    <w:unhideWhenUsed/>
    <w:rPr>
      <w:color w:val="2B579A"/>
      <w:shd w:val="clear" w:color="auto" w:fill="E6E6E6"/>
    </w:rPr>
  </w:style>
  <w:style w:type="character" w:customStyle="1" w:styleId="Komentaronuoroda1">
    <w:name w:val="Komentaro nuoroda1"/>
    <w:basedOn w:val="Numatytasispastraiposriftas"/>
    <w:uiPriority w:val="99"/>
    <w:semiHidden/>
    <w:unhideWhenUsed/>
    <w:rPr>
      <w:sz w:val="16"/>
      <w:szCs w:val="16"/>
    </w:rPr>
  </w:style>
  <w:style w:type="paragraph" w:customStyle="1" w:styleId="Komentarotekstas1">
    <w:name w:val="Komentaro tekstas1"/>
    <w:basedOn w:val="prastasis"/>
    <w:link w:val="CommentTextChar"/>
    <w:unhideWhenUsed/>
    <w:pPr>
      <w:jc w:val="left"/>
    </w:pPr>
    <w:rPr>
      <w:sz w:val="20"/>
      <w:lang w:eastAsia="lt-LT"/>
    </w:rPr>
  </w:style>
  <w:style w:type="character" w:customStyle="1" w:styleId="CommentTextChar">
    <w:name w:val="Comment Text Char"/>
    <w:basedOn w:val="Numatytasispastraiposriftas"/>
    <w:link w:val="Komentarotekstas1"/>
    <w:rPr>
      <w:rFonts w:ascii="Times New Roman" w:eastAsia="Times New Roman" w:hAnsi="Times New Roman" w:cs="Times New Roman"/>
      <w:sz w:val="20"/>
      <w:szCs w:val="20"/>
      <w:lang w:eastAsia="lt-LT"/>
    </w:rPr>
  </w:style>
  <w:style w:type="paragraph" w:customStyle="1" w:styleId="Komentarotema1">
    <w:name w:val="Komentaro tema1"/>
    <w:basedOn w:val="Komentarotekstas1"/>
    <w:next w:val="Komentarotekstas1"/>
    <w:link w:val="CommentSubjectChar"/>
    <w:uiPriority w:val="99"/>
    <w:semiHidden/>
    <w:unhideWhenUsed/>
    <w:rPr>
      <w:b/>
      <w:bCs/>
    </w:rPr>
  </w:style>
  <w:style w:type="character" w:customStyle="1" w:styleId="CommentSubjectChar">
    <w:name w:val="Comment Subject Char"/>
    <w:basedOn w:val="CommentTextChar"/>
    <w:link w:val="Komentarotema1"/>
    <w:uiPriority w:val="99"/>
    <w:semiHidden/>
    <w:rPr>
      <w:rFonts w:ascii="Times New Roman" w:eastAsia="Times New Roman" w:hAnsi="Times New Roman" w:cs="Times New Roman"/>
      <w:b/>
      <w:bCs/>
      <w:sz w:val="20"/>
      <w:szCs w:val="20"/>
      <w:lang w:eastAsia="lt-LT"/>
    </w:rPr>
  </w:style>
  <w:style w:type="paragraph" w:customStyle="1" w:styleId="statymopavad">
    <w:name w:val="statymopavad"/>
    <w:basedOn w:val="prastasis"/>
    <w:pPr>
      <w:spacing w:before="100" w:beforeAutospacing="1" w:after="100" w:afterAutospacing="1"/>
      <w:jc w:val="left"/>
    </w:pPr>
    <w:rPr>
      <w:szCs w:val="24"/>
      <w:lang w:eastAsia="lt-LT"/>
    </w:rPr>
  </w:style>
  <w:style w:type="paragraph" w:customStyle="1" w:styleId="Linija">
    <w:name w:val="Linija"/>
    <w:basedOn w:val="prastasis"/>
    <w:pPr>
      <w:suppressAutoHyphens/>
      <w:autoSpaceDE w:val="0"/>
      <w:autoSpaceDN w:val="0"/>
      <w:adjustRightInd w:val="0"/>
      <w:spacing w:line="297" w:lineRule="auto"/>
      <w:jc w:val="center"/>
    </w:pPr>
    <w:rPr>
      <w:color w:val="000000"/>
      <w:sz w:val="12"/>
      <w:szCs w:val="12"/>
      <w:lang w:eastAsia="lt-LT"/>
    </w:rPr>
  </w:style>
  <w:style w:type="paragraph" w:customStyle="1" w:styleId="Betarp1">
    <w:name w:val="Be tarpų1"/>
    <w:uiPriority w:val="1"/>
    <w:qFormat/>
    <w:pPr>
      <w:spacing w:after="0" w:line="240" w:lineRule="auto"/>
    </w:pPr>
    <w:rPr>
      <w:rFonts w:ascii="Times New Roman" w:eastAsia="Times New Roman" w:hAnsi="Times New Roman" w:cs="Times New Roman"/>
      <w:sz w:val="24"/>
      <w:szCs w:val="24"/>
      <w:lang w:eastAsia="lt-LT"/>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CharStyle7">
    <w:name w:val="Char Style 7"/>
    <w:basedOn w:val="Numatytasispastraiposriftas"/>
    <w:uiPriority w:val="99"/>
    <w:rPr>
      <w:rFonts w:ascii="Times New Roman" w:hAnsi="Times New Roman" w:cs="Times New Roman"/>
      <w:color w:val="007BBC"/>
      <w:spacing w:val="0"/>
      <w:sz w:val="20"/>
      <w:szCs w:val="20"/>
      <w:u w:val="single"/>
      <w:lang w:val="en-US" w:eastAsia="en-US"/>
    </w:rPr>
  </w:style>
  <w:style w:type="character" w:customStyle="1" w:styleId="Neapdorotaspaminjimas1">
    <w:name w:val="Neapdorotas paminėjimas1"/>
    <w:basedOn w:val="Numatytasispastraiposriftas"/>
    <w:uiPriority w:val="99"/>
    <w:semiHidden/>
    <w:unhideWhenUsed/>
    <w:rPr>
      <w:color w:val="605E5C"/>
      <w:shd w:val="clear" w:color="auto" w:fill="E1DFDD"/>
    </w:rPr>
  </w:style>
  <w:style w:type="character" w:customStyle="1" w:styleId="Neapdorotaspaminjimas2">
    <w:name w:val="Neapdorotas paminėjimas2"/>
    <w:basedOn w:val="Numatytasispastraiposriftas"/>
    <w:uiPriority w:val="99"/>
    <w:semiHidden/>
    <w:unhideWhenUsed/>
    <w:rPr>
      <w:color w:val="605E5C"/>
      <w:shd w:val="clear" w:color="auto" w:fill="E1DFDD"/>
    </w:rPr>
  </w:style>
  <w:style w:type="numbering" w:customStyle="1" w:styleId="Stilius1">
    <w:name w:val="Stilius1"/>
    <w:uiPriority w:val="99"/>
    <w:pPr>
      <w:numPr>
        <w:numId w:val="5"/>
      </w:numPr>
    </w:pPr>
  </w:style>
  <w:style w:type="numbering" w:customStyle="1" w:styleId="Stilius2">
    <w:name w:val="Stilius2"/>
    <w:uiPriority w:val="99"/>
    <w:pPr>
      <w:numPr>
        <w:numId w:val="9"/>
      </w:numPr>
    </w:pPr>
  </w:style>
  <w:style w:type="character" w:customStyle="1" w:styleId="SraopastraipaDiagrama">
    <w:name w:val="Sąrašo pastraipa Diagrama"/>
    <w:basedOn w:val="Numatytasispastraiposriftas"/>
    <w:link w:val="Sraopastraipa"/>
    <w:qFormat/>
    <w:rPr>
      <w:rFonts w:ascii="Times New Roman" w:eastAsia="Times New Roman" w:hAnsi="Times New Roman" w:cs="Times New Roman"/>
      <w:sz w:val="24"/>
      <w:szCs w:val="24"/>
      <w:lang w:eastAsia="lt-LT"/>
    </w:rPr>
  </w:style>
  <w:style w:type="numbering" w:customStyle="1" w:styleId="Stilius3">
    <w:name w:val="Stilius3"/>
    <w:uiPriority w:val="99"/>
    <w:pPr>
      <w:numPr>
        <w:numId w:val="18"/>
      </w:numPr>
    </w:pPr>
  </w:style>
  <w:style w:type="numbering" w:customStyle="1" w:styleId="Stilius4">
    <w:name w:val="Stilius4"/>
    <w:uiPriority w:val="99"/>
    <w:pPr>
      <w:numPr>
        <w:numId w:val="30"/>
      </w:numPr>
    </w:pPr>
  </w:style>
  <w:style w:type="paragraph" w:customStyle="1" w:styleId="prastasis1">
    <w:name w:val="Įprastasis1"/>
    <w:pPr>
      <w:spacing w:after="0" w:line="276" w:lineRule="auto"/>
      <w:jc w:val="both"/>
    </w:pPr>
    <w:rPr>
      <w:rFonts w:ascii="Arial" w:eastAsia="Arial" w:hAnsi="Arial" w:cs="Arial"/>
      <w:lang w:eastAsia="lt-LT"/>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2F5496"/>
      <w:sz w:val="26"/>
      <w:szCs w:val="26"/>
    </w:rPr>
  </w:style>
  <w:style w:type="character" w:customStyle="1" w:styleId="ui-provider">
    <w:name w:val="ui-provider"/>
    <w:basedOn w:val="Numatytasispastraiposriftas"/>
  </w:style>
  <w:style w:type="paragraph" w:customStyle="1" w:styleId="Pataisymai1">
    <w:name w:val="Pataisymai1"/>
    <w:uiPriority w:val="99"/>
    <w:semiHidden/>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37ef37-9c49-4000-9131-43b474de2803">
      <UserInfo>
        <DisplayName>
        </DisplayName>
        <AccountId xsi:nil="true">
        </AccountId>
        <AccountType/>
      </UserInfo>
    </SharedWithUsers>
    <TaxCatchAll xmlns="5f37ef37-9c49-4000-9131-43b474de2803" xsi:nil="true"/>
    <lcf76f155ced4ddcb4097134ff3c332f xmlns="7987cee5-cbb3-4eab-ad2c-4406af0f6eb9">
      <Terms xmlns="http://schemas.microsoft.com/office/infopath/2007/PartnerControls">
      </Term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3F1D8F-1FA5-4074-9BE3-FEFE0A1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BEE14-70A7-488E-BBFB-F8C619DD1EBF}">
  <ds:schemaRefs>
    <ds:schemaRef ds:uri="http://schemas.openxmlformats.org/officeDocument/2006/bibliography"/>
  </ds:schemaRefs>
</ds:datastoreItem>
</file>

<file path=customXml/itemProps3.xml><?xml version="1.0" encoding="utf-8"?>
<ds:datastoreItem xmlns:ds="http://schemas.openxmlformats.org/officeDocument/2006/customXml" ds:itemID="{3D02B9DF-CF50-4861-9579-1BF01A9E2870}">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4.xml><?xml version="1.0" encoding="utf-8"?>
<ds:datastoreItem xmlns:ds="http://schemas.openxmlformats.org/officeDocument/2006/customXml" ds:itemID="{7B1A629F-6481-476F-8AAB-D6B26775C9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7350</Words>
  <Characters>4190</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2</cp:revision>
  <cp:lastPrinted>2018-07-17T11:54:00Z</cp:lastPrinted>
  <dcterms:created xsi:type="dcterms:W3CDTF">2025-12-09T09:19:00Z</dcterms:created>
  <dcterms:modified xsi:type="dcterms:W3CDTF">2025-12-09T09:19:00Z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